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附件10：</w:t>
      </w:r>
    </w:p>
    <w:p>
      <w:pPr>
        <w:jc w:val="center"/>
        <w:rPr>
          <w:rFonts w:hint="eastAsia" w:ascii="宋体" w:hAnsi="宋体"/>
          <w:b/>
          <w:bCs/>
          <w:sz w:val="30"/>
          <w:szCs w:val="30"/>
        </w:rPr>
      </w:pPr>
      <w:r>
        <w:rPr>
          <w:rFonts w:hint="eastAsia" w:ascii="宋体" w:hAnsi="宋体"/>
          <w:b/>
          <w:bCs/>
          <w:sz w:val="30"/>
          <w:szCs w:val="30"/>
        </w:rPr>
        <w:t xml:space="preserve">西安工业大学材料与化工学院 </w:t>
      </w:r>
    </w:p>
    <w:p>
      <w:pPr>
        <w:spacing w:line="360" w:lineRule="auto"/>
        <w:jc w:val="center"/>
        <w:rPr>
          <w:rFonts w:hint="eastAsia" w:ascii="宋体" w:hAnsi="宋体"/>
          <w:b/>
          <w:bCs/>
          <w:sz w:val="30"/>
          <w:szCs w:val="30"/>
        </w:rPr>
      </w:pPr>
      <w:r>
        <w:rPr>
          <w:rFonts w:hint="eastAsia" w:ascii="宋体" w:hAnsi="宋体"/>
          <w:b/>
          <w:bCs/>
          <w:sz w:val="30"/>
          <w:szCs w:val="30"/>
        </w:rPr>
        <w:t>2017级“</w:t>
      </w:r>
      <w:r>
        <w:rPr>
          <w:rFonts w:hint="eastAsia" w:ascii="宋体" w:hAnsi="宋体"/>
          <w:b/>
          <w:sz w:val="30"/>
          <w:szCs w:val="30"/>
        </w:rPr>
        <w:t>高分子材料工程创新实验班</w:t>
      </w:r>
      <w:r>
        <w:rPr>
          <w:rFonts w:hint="eastAsia" w:ascii="宋体" w:hAnsi="宋体"/>
          <w:b/>
          <w:bCs/>
          <w:sz w:val="30"/>
          <w:szCs w:val="30"/>
        </w:rPr>
        <w:t>”招生简章</w:t>
      </w:r>
    </w:p>
    <w:p>
      <w:pPr>
        <w:spacing w:line="360" w:lineRule="auto"/>
        <w:ind w:firstLine="480" w:firstLineChars="200"/>
        <w:rPr>
          <w:rFonts w:hint="eastAsia"/>
          <w:sz w:val="24"/>
        </w:rPr>
      </w:pPr>
      <w:r>
        <w:rPr>
          <w:rFonts w:hint="eastAsia"/>
          <w:sz w:val="24"/>
        </w:rPr>
        <w:t>“高分子材料工程创新实验班”实验班是依据学校教学改革试验班的建设要求，结合我国</w:t>
      </w:r>
      <w:r>
        <w:rPr>
          <w:rFonts w:hint="eastAsia"/>
          <w:color w:val="000000"/>
          <w:sz w:val="24"/>
        </w:rPr>
        <w:t>卓越工程师培</w:t>
      </w:r>
      <w:r>
        <w:rPr>
          <w:rFonts w:hint="eastAsia"/>
          <w:sz w:val="24"/>
        </w:rPr>
        <w:t>养计划精神，在对用人单位进行了广泛的调研的基础上，通过对我校及我院人才培养模式的充分论证，而实施的一项重要教学改革的举措。其指导思想是以企业市场对人才的需求为导向，贯彻因材施教的原则，为拔尖人才创造脱颖而出的环境和条件。其主要目的是通过实验班培养，使学生不仅掌握材料科学与工程的基础知识，而且具备扎实的高分子材料与工程专业的实践技能，培养学生发现问题、分析问题和解决问题的能力；更好地拓展学生个性发展的空间，为社会输送一批基础扎实、知识面宽、能力强、有个性、有创新能力的人才。</w:t>
      </w:r>
    </w:p>
    <w:p>
      <w:pPr>
        <w:spacing w:line="360" w:lineRule="auto"/>
        <w:rPr>
          <w:rFonts w:hint="eastAsia"/>
          <w:b/>
          <w:sz w:val="24"/>
        </w:rPr>
      </w:pPr>
      <w:r>
        <w:rPr>
          <w:rFonts w:hint="eastAsia"/>
          <w:b/>
          <w:sz w:val="24"/>
        </w:rPr>
        <w:t>一、实验班简介</w:t>
      </w:r>
    </w:p>
    <w:p>
      <w:pPr>
        <w:pStyle w:val="2"/>
        <w:rPr>
          <w:rFonts w:hint="eastAsia"/>
          <w:sz w:val="24"/>
          <w:szCs w:val="24"/>
        </w:rPr>
      </w:pPr>
      <w:r>
        <w:rPr>
          <w:rFonts w:hint="eastAsia"/>
          <w:sz w:val="24"/>
          <w:szCs w:val="24"/>
        </w:rPr>
        <w:t>1、 培养定位</w:t>
      </w:r>
    </w:p>
    <w:p>
      <w:pPr>
        <w:spacing w:line="360" w:lineRule="auto"/>
        <w:ind w:firstLine="480" w:firstLineChars="200"/>
        <w:rPr>
          <w:rFonts w:hint="eastAsia"/>
          <w:sz w:val="24"/>
        </w:rPr>
      </w:pPr>
      <w:r>
        <w:rPr>
          <w:rFonts w:hint="eastAsia"/>
          <w:sz w:val="24"/>
        </w:rPr>
        <w:t>培养具有高分子材料与工程专业的基础知识和专业技能，能够在高分子材料特别是功能高分子材料的设计、合成、改性、成型加工及应用等领域从事技术开发、工艺设计、生产管理等方面工作，具备工程实践、计算机应用、交流沟通、团队协作等能力以及社会责任感与环境意识，适应高分子材料及相关领域发展需要的应用型工程技术人才。</w:t>
      </w:r>
    </w:p>
    <w:p>
      <w:pPr>
        <w:pStyle w:val="2"/>
        <w:rPr>
          <w:rFonts w:hint="eastAsia"/>
          <w:sz w:val="24"/>
          <w:szCs w:val="24"/>
        </w:rPr>
      </w:pPr>
      <w:r>
        <w:rPr>
          <w:rFonts w:hint="eastAsia"/>
          <w:sz w:val="24"/>
          <w:szCs w:val="24"/>
        </w:rPr>
        <w:t xml:space="preserve">2 </w:t>
      </w:r>
      <w:r>
        <w:rPr>
          <w:rFonts w:hint="eastAsia"/>
          <w:color w:val="FF0000"/>
          <w:sz w:val="24"/>
          <w:szCs w:val="24"/>
        </w:rPr>
        <w:t xml:space="preserve"> </w:t>
      </w:r>
      <w:r>
        <w:rPr>
          <w:rFonts w:hint="eastAsia"/>
          <w:sz w:val="24"/>
          <w:szCs w:val="24"/>
        </w:rPr>
        <w:t>特色</w:t>
      </w:r>
    </w:p>
    <w:p>
      <w:pPr>
        <w:spacing w:line="360" w:lineRule="auto"/>
        <w:ind w:firstLine="482" w:firstLineChars="200"/>
        <w:rPr>
          <w:rFonts w:hint="eastAsia"/>
          <w:sz w:val="24"/>
        </w:rPr>
      </w:pPr>
      <w:r>
        <w:rPr>
          <w:rFonts w:hint="eastAsia"/>
          <w:b/>
          <w:sz w:val="24"/>
        </w:rPr>
        <w:t>培养目标明确</w:t>
      </w:r>
      <w:r>
        <w:rPr>
          <w:rFonts w:hint="eastAsia"/>
          <w:sz w:val="24"/>
        </w:rPr>
        <w:t>：应用型工程技术人才</w:t>
      </w:r>
    </w:p>
    <w:p>
      <w:pPr>
        <w:spacing w:line="360" w:lineRule="auto"/>
        <w:ind w:firstLine="482" w:firstLineChars="200"/>
        <w:rPr>
          <w:sz w:val="24"/>
        </w:rPr>
      </w:pPr>
      <w:r>
        <w:rPr>
          <w:rFonts w:hint="eastAsia"/>
          <w:b/>
          <w:sz w:val="24"/>
        </w:rPr>
        <w:t>课程重点突出</w:t>
      </w:r>
      <w:r>
        <w:rPr>
          <w:rFonts w:hint="eastAsia"/>
          <w:sz w:val="24"/>
        </w:rPr>
        <w:t>：重点开设高分子材料特别是功能高分子材料的设计、合成、改性、成型加工基础课程，尤其增加工程实践课程的比重。</w:t>
      </w:r>
    </w:p>
    <w:p>
      <w:pPr>
        <w:spacing w:line="360" w:lineRule="auto"/>
        <w:ind w:firstLine="482" w:firstLineChars="200"/>
        <w:rPr>
          <w:rFonts w:hint="eastAsia"/>
          <w:sz w:val="24"/>
        </w:rPr>
      </w:pPr>
      <w:r>
        <w:rPr>
          <w:rFonts w:hint="eastAsia"/>
          <w:b/>
          <w:sz w:val="24"/>
        </w:rPr>
        <w:t>培养主线清晰</w:t>
      </w:r>
      <w:r>
        <w:rPr>
          <w:rFonts w:hint="eastAsia"/>
          <w:sz w:val="24"/>
        </w:rPr>
        <w:t>：以工程教育认证为导向，变灌输式教学为引导式培养，强调学生实践能力培养；严格按照工程教育专业认证标准执行，即从人文社会科学素养、社会责任感和工程职业道德、专业基本理论知识、创新态度和意识等十项基本能力和素质进行合格评价。</w:t>
      </w:r>
    </w:p>
    <w:p>
      <w:pPr>
        <w:spacing w:line="360" w:lineRule="auto"/>
        <w:ind w:firstLine="482" w:firstLineChars="200"/>
        <w:rPr>
          <w:rFonts w:hint="eastAsia"/>
          <w:sz w:val="24"/>
        </w:rPr>
      </w:pPr>
      <w:r>
        <w:rPr>
          <w:rFonts w:hint="eastAsia"/>
          <w:b/>
          <w:sz w:val="24"/>
        </w:rPr>
        <w:t>学习模式创新</w:t>
      </w:r>
      <w:r>
        <w:rPr>
          <w:rFonts w:hint="eastAsia"/>
          <w:sz w:val="24"/>
        </w:rPr>
        <w:t>：实行校内、外</w:t>
      </w:r>
      <w:r>
        <w:rPr>
          <w:sz w:val="24"/>
        </w:rPr>
        <w:t>“</w:t>
      </w:r>
      <w:r>
        <w:rPr>
          <w:rFonts w:hint="eastAsia"/>
          <w:sz w:val="24"/>
        </w:rPr>
        <w:t>双导师</w:t>
      </w:r>
      <w:r>
        <w:rPr>
          <w:sz w:val="24"/>
        </w:rPr>
        <w:t>”</w:t>
      </w:r>
      <w:r>
        <w:rPr>
          <w:rFonts w:hint="eastAsia"/>
          <w:sz w:val="24"/>
        </w:rPr>
        <w:t>制，强调社会力量参与联合学生培养，校内导师严格跟踪和监测所指导的学生的课程学习、科研实践等活动；校外导师负责学生校外实践、实训及质量监控；建立以课程成绩、科研实训成果、工程实践效果等多因素耦合考评模式，打破及格线的束缚，强调和注重学生对所学知识的运用。设置一学期在企业学习工程实践能力，学生进入企业实训前，通过系统专业学习具有以先进的计算机辅助设计技术服务于企业的知识体系和实际能力，实现与实习企业的全面互动。</w:t>
      </w:r>
    </w:p>
    <w:p>
      <w:pPr>
        <w:pStyle w:val="2"/>
        <w:rPr>
          <w:rFonts w:hint="eastAsia"/>
          <w:sz w:val="24"/>
          <w:szCs w:val="24"/>
        </w:rPr>
      </w:pPr>
      <w:r>
        <w:rPr>
          <w:rFonts w:hint="eastAsia"/>
          <w:sz w:val="24"/>
          <w:szCs w:val="24"/>
        </w:rPr>
        <w:t>3、 学生知识体系</w:t>
      </w:r>
    </w:p>
    <w:p>
      <w:pPr>
        <w:spacing w:line="360" w:lineRule="auto"/>
        <w:ind w:firstLine="480" w:firstLineChars="200"/>
        <w:rPr>
          <w:rFonts w:hint="eastAsia"/>
          <w:sz w:val="24"/>
        </w:rPr>
      </w:pPr>
      <w:r>
        <w:rPr>
          <w:rFonts w:hint="eastAsia"/>
          <w:sz w:val="24"/>
        </w:rPr>
        <w:t>严格遵循《工程教育认证》标准，要求学生有坚实的高分子材料基础理论知识，有强化训练的聚合物结构设计知识，掌握最新的功能高分子材料设计技术和材料成型工艺优化技术，具有进行功能高分子材料的设计能力，了解现代企业管理体系（ISO9000），具有为企业产品进行结构设计以适应材料应用性能的经历。</w:t>
      </w:r>
    </w:p>
    <w:p>
      <w:pPr>
        <w:pStyle w:val="2"/>
        <w:rPr>
          <w:rFonts w:hint="eastAsia"/>
          <w:sz w:val="24"/>
          <w:szCs w:val="24"/>
        </w:rPr>
      </w:pPr>
      <w:r>
        <w:rPr>
          <w:rFonts w:hint="eastAsia"/>
          <w:sz w:val="24"/>
          <w:szCs w:val="24"/>
        </w:rPr>
        <w:t>4、 管理模式</w:t>
      </w:r>
    </w:p>
    <w:p>
      <w:pPr>
        <w:spacing w:line="360" w:lineRule="auto"/>
        <w:ind w:firstLine="482" w:firstLineChars="200"/>
        <w:rPr>
          <w:rFonts w:hint="eastAsia"/>
          <w:sz w:val="24"/>
        </w:rPr>
      </w:pPr>
      <w:r>
        <w:rPr>
          <w:rFonts w:hint="eastAsia"/>
          <w:b/>
          <w:sz w:val="24"/>
        </w:rPr>
        <w:t>1）</w:t>
      </w:r>
      <w:r>
        <w:rPr>
          <w:rFonts w:hint="eastAsia" w:ascii="宋体" w:hAnsi="宋体"/>
          <w:b/>
          <w:sz w:val="24"/>
        </w:rPr>
        <w:t>实行单班运行管理模式。</w:t>
      </w:r>
      <w:r>
        <w:rPr>
          <w:rFonts w:hint="eastAsia"/>
          <w:bCs/>
          <w:sz w:val="24"/>
        </w:rPr>
        <w:t>“实验班”</w:t>
      </w:r>
      <w:r>
        <w:rPr>
          <w:rFonts w:hint="eastAsia"/>
          <w:sz w:val="24"/>
        </w:rPr>
        <w:t>单独设立班级并进行学号编制，学院将密切跟踪学生的学习动态，以每学期为限，考核学生的学习效果。</w:t>
      </w:r>
    </w:p>
    <w:p>
      <w:pPr>
        <w:spacing w:line="360" w:lineRule="auto"/>
        <w:ind w:firstLine="480" w:firstLineChars="200"/>
        <w:rPr>
          <w:rFonts w:hint="eastAsia" w:ascii="宋体" w:hAnsi="宋体"/>
          <w:sz w:val="24"/>
        </w:rPr>
      </w:pPr>
      <w:r>
        <w:rPr>
          <w:rFonts w:hint="eastAsia"/>
          <w:bCs/>
          <w:sz w:val="24"/>
        </w:rPr>
        <w:t>“实验班”</w:t>
      </w:r>
      <w:r>
        <w:rPr>
          <w:rFonts w:hint="eastAsia" w:ascii="宋体" w:hAnsi="宋体"/>
          <w:sz w:val="24"/>
        </w:rPr>
        <w:t>在1、2学期在原专业学习， 3、4、5、6、7、8学期执行实验班培养计划</w:t>
      </w:r>
    </w:p>
    <w:p>
      <w:pPr>
        <w:spacing w:line="360" w:lineRule="auto"/>
        <w:ind w:firstLine="482" w:firstLineChars="200"/>
        <w:rPr>
          <w:rFonts w:hint="eastAsia"/>
          <w:sz w:val="24"/>
        </w:rPr>
      </w:pPr>
      <w:r>
        <w:rPr>
          <w:rFonts w:hint="eastAsia"/>
          <w:b/>
          <w:sz w:val="24"/>
        </w:rPr>
        <w:t>2.</w:t>
      </w:r>
      <w:r>
        <w:rPr>
          <w:rFonts w:hint="eastAsia" w:ascii="宋体" w:hAnsi="宋体"/>
          <w:b/>
          <w:sz w:val="24"/>
        </w:rPr>
        <w:t xml:space="preserve"> 科学研究</w:t>
      </w:r>
      <w:r>
        <w:rPr>
          <w:rFonts w:hint="eastAsia"/>
          <w:b/>
          <w:sz w:val="24"/>
        </w:rPr>
        <w:t>实行导师制。</w:t>
      </w:r>
      <w:r>
        <w:rPr>
          <w:rFonts w:hint="eastAsia"/>
          <w:sz w:val="24"/>
        </w:rPr>
        <w:t>学生进入实验班后，学院将为每个学生配备导师。导师为学生的成长进步负责，指导学生进行科学研究工作，为学生拟定科研方向，组织学生参与各类学术活动。</w:t>
      </w:r>
    </w:p>
    <w:p>
      <w:pPr>
        <w:spacing w:line="360" w:lineRule="auto"/>
        <w:ind w:firstLine="482" w:firstLineChars="200"/>
        <w:rPr>
          <w:rFonts w:hint="eastAsia"/>
          <w:b/>
          <w:sz w:val="24"/>
        </w:rPr>
      </w:pPr>
      <w:r>
        <w:rPr>
          <w:rFonts w:hint="eastAsia"/>
          <w:b/>
          <w:sz w:val="24"/>
        </w:rPr>
        <w:t>3.</w:t>
      </w:r>
      <w:r>
        <w:rPr>
          <w:rFonts w:hint="eastAsia" w:ascii="宋体" w:hAnsi="宋体"/>
          <w:b/>
          <w:sz w:val="24"/>
        </w:rPr>
        <w:t xml:space="preserve"> 与企业双向互动培养模式</w:t>
      </w:r>
      <w:r>
        <w:rPr>
          <w:rFonts w:hint="eastAsia"/>
          <w:b/>
          <w:sz w:val="24"/>
        </w:rPr>
        <w:t>。</w:t>
      </w:r>
    </w:p>
    <w:p>
      <w:pPr>
        <w:spacing w:line="360" w:lineRule="auto"/>
        <w:ind w:firstLine="480" w:firstLineChars="200"/>
        <w:rPr>
          <w:rFonts w:hint="eastAsia" w:ascii="宋体" w:hAnsi="宋体"/>
          <w:sz w:val="24"/>
        </w:rPr>
      </w:pPr>
      <w:r>
        <w:rPr>
          <w:rFonts w:hint="eastAsia"/>
          <w:sz w:val="24"/>
        </w:rPr>
        <w:t>校外导师负责学生校外实践、实训及质量监控，增加企业在学生培养中的作用，让学生走进企业，通过系统训练，使学生</w:t>
      </w:r>
      <w:r>
        <w:rPr>
          <w:rFonts w:hint="eastAsia" w:ascii="宋体" w:hAnsi="宋体"/>
          <w:sz w:val="24"/>
        </w:rPr>
        <w:t>能够以掌握的先进高分子材料相关知识为企业服务，通过为企业服务，促进理论知识与实践的结合。通过实验班的学习，培养面向工程应用的高级技术人才。</w:t>
      </w:r>
    </w:p>
    <w:p>
      <w:pPr>
        <w:spacing w:line="360" w:lineRule="auto"/>
        <w:ind w:firstLine="480" w:firstLineChars="200"/>
        <w:rPr>
          <w:rFonts w:hint="eastAsia"/>
          <w:sz w:val="24"/>
        </w:rPr>
      </w:pPr>
      <w:r>
        <w:rPr>
          <w:rFonts w:hint="eastAsia" w:ascii="宋体" w:hAnsi="宋体"/>
          <w:sz w:val="24"/>
        </w:rPr>
        <w:t>学生还将参与校内科研基地的活动，贯穿于整个专业基础教育和专业教育全过程。学生将尽可能多地参与指导教师的科研和学术交流活动，充分利用校内重点科研基地的资源，完成各种工程实践训练，从而达到培养学生个性化科研能力的目的。</w:t>
      </w:r>
    </w:p>
    <w:p>
      <w:pPr>
        <w:spacing w:line="360" w:lineRule="auto"/>
        <w:ind w:firstLine="482" w:firstLineChars="200"/>
        <w:rPr>
          <w:rFonts w:hint="eastAsia"/>
          <w:sz w:val="24"/>
        </w:rPr>
      </w:pPr>
      <w:r>
        <w:rPr>
          <w:rFonts w:hint="eastAsia"/>
          <w:b/>
          <w:sz w:val="24"/>
        </w:rPr>
        <w:t>4.</w:t>
      </w:r>
      <w:r>
        <w:rPr>
          <w:rFonts w:hint="eastAsia" w:ascii="宋体" w:hAnsi="宋体"/>
          <w:b/>
          <w:sz w:val="24"/>
        </w:rPr>
        <w:t xml:space="preserve"> 高水平的教师队伍</w:t>
      </w:r>
      <w:r>
        <w:rPr>
          <w:rFonts w:hint="eastAsia"/>
          <w:b/>
          <w:sz w:val="24"/>
        </w:rPr>
        <w:t>。</w:t>
      </w:r>
      <w:r>
        <w:rPr>
          <w:rFonts w:hint="eastAsia"/>
          <w:sz w:val="24"/>
        </w:rPr>
        <w:t>实验班将聘请本院</w:t>
      </w:r>
      <w:r>
        <w:rPr>
          <w:bCs/>
          <w:sz w:val="24"/>
        </w:rPr>
        <w:t>具有副教授及以上职</w:t>
      </w:r>
      <w:r>
        <w:rPr>
          <w:rFonts w:hint="eastAsia"/>
          <w:bCs/>
          <w:sz w:val="24"/>
        </w:rPr>
        <w:t>称或博士学位获得者；或经材化学院实验班领导小组认定的，在本学科领域</w:t>
      </w:r>
      <w:r>
        <w:rPr>
          <w:rFonts w:hint="eastAsia"/>
          <w:sz w:val="24"/>
        </w:rPr>
        <w:t>有较高学术造诣和丰富科研工作经验的教师授课。注重教学方法和创新思维训练，努力打造高水平的授课质量。</w:t>
      </w:r>
    </w:p>
    <w:p>
      <w:pPr>
        <w:pStyle w:val="3"/>
        <w:spacing w:line="360" w:lineRule="auto"/>
        <w:ind w:firstLine="482"/>
        <w:rPr>
          <w:rFonts w:hint="eastAsia"/>
          <w:sz w:val="24"/>
        </w:rPr>
      </w:pPr>
      <w:r>
        <w:rPr>
          <w:rFonts w:hint="eastAsia" w:ascii="Times New Roman" w:hAnsi="Times New Roman"/>
          <w:b/>
          <w:sz w:val="24"/>
        </w:rPr>
        <w:t>5. 动态管理机制。</w:t>
      </w:r>
      <w:r>
        <w:rPr>
          <w:rFonts w:hint="eastAsia"/>
          <w:bCs/>
          <w:sz w:val="24"/>
        </w:rPr>
        <w:t>实验班</w:t>
      </w:r>
      <w:r>
        <w:rPr>
          <w:rFonts w:hint="eastAsia"/>
          <w:sz w:val="24"/>
        </w:rPr>
        <w:t>的学生应具有品学兼优品格，每学期都须对学生的学习和表现进行考核，实施优胜劣汰的单向动态管理。</w:t>
      </w:r>
    </w:p>
    <w:p>
      <w:pPr>
        <w:pStyle w:val="3"/>
        <w:spacing w:line="360" w:lineRule="auto"/>
        <w:ind w:firstLine="480"/>
        <w:rPr>
          <w:rFonts w:hint="eastAsia"/>
          <w:sz w:val="24"/>
        </w:rPr>
      </w:pPr>
      <w:r>
        <w:rPr>
          <w:rFonts w:hint="eastAsia"/>
          <w:sz w:val="24"/>
        </w:rPr>
        <w:t>在执行《西安工业大学学籍管理条例》的基础上，每学年进行专业综合测评，根据测评排名，将教改班末位</w:t>
      </w:r>
      <w:r>
        <w:rPr>
          <w:sz w:val="24"/>
        </w:rPr>
        <w:t>10%</w:t>
      </w:r>
      <w:r>
        <w:rPr>
          <w:rFonts w:hint="eastAsia"/>
          <w:sz w:val="24"/>
        </w:rPr>
        <w:t>的学生与普通班中申请进入教改班的学生一起进行综合专业素质考核，选取优秀者（不超过教改班总人数的</w:t>
      </w:r>
      <w:r>
        <w:rPr>
          <w:sz w:val="24"/>
        </w:rPr>
        <w:t>10%</w:t>
      </w:r>
      <w:r>
        <w:rPr>
          <w:rFonts w:hint="eastAsia"/>
          <w:sz w:val="24"/>
        </w:rPr>
        <w:t>）重新进入教改班。通过人员流动，激活学生的学习热情。严格准入程序，真正选拔出优秀人才进入教改班，对于新进学生的补缺，由其科研实践指导教师推荐，教改研究小组审核，经院领导小组、教务处批准，经主管领导同意方可进入教改班。</w:t>
      </w:r>
    </w:p>
    <w:p>
      <w:pPr>
        <w:spacing w:line="360" w:lineRule="auto"/>
        <w:ind w:firstLine="472" w:firstLineChars="196"/>
        <w:rPr>
          <w:rFonts w:hint="eastAsia"/>
          <w:b/>
          <w:sz w:val="24"/>
        </w:rPr>
      </w:pPr>
      <w:r>
        <w:rPr>
          <w:rFonts w:hint="eastAsia"/>
          <w:b/>
          <w:sz w:val="24"/>
        </w:rPr>
        <w:t>6. 奖励机制</w:t>
      </w:r>
    </w:p>
    <w:p>
      <w:pPr>
        <w:spacing w:line="360" w:lineRule="auto"/>
        <w:ind w:firstLine="480" w:firstLineChars="200"/>
        <w:rPr>
          <w:rFonts w:hint="eastAsia"/>
          <w:sz w:val="24"/>
        </w:rPr>
      </w:pPr>
      <w:r>
        <w:rPr>
          <w:rFonts w:hint="eastAsia"/>
          <w:bCs/>
          <w:sz w:val="24"/>
        </w:rPr>
        <w:t>实验班</w:t>
      </w:r>
      <w:r>
        <w:rPr>
          <w:rFonts w:hint="eastAsia"/>
          <w:sz w:val="24"/>
        </w:rPr>
        <w:t>学生在学校规定的学期间可享受各类奖励与参加奖学金的评比。学生参加各类比赛获奖后，学院将视奖励层次与级别给予相应的奖励，</w:t>
      </w:r>
    </w:p>
    <w:p>
      <w:pPr>
        <w:spacing w:line="360" w:lineRule="auto"/>
        <w:ind w:firstLine="480" w:firstLineChars="200"/>
        <w:rPr>
          <w:rFonts w:hint="eastAsia"/>
          <w:sz w:val="24"/>
        </w:rPr>
      </w:pPr>
      <w:r>
        <w:rPr>
          <w:rFonts w:hint="eastAsia"/>
          <w:sz w:val="24"/>
        </w:rPr>
        <w:t>学生的奖学金的评选可放到全院学生范围内进行，且适当提高奖学金评选比例。</w:t>
      </w:r>
    </w:p>
    <w:p>
      <w:pPr>
        <w:spacing w:line="360" w:lineRule="auto"/>
        <w:ind w:firstLine="480" w:firstLineChars="200"/>
        <w:rPr>
          <w:rFonts w:hint="eastAsia"/>
          <w:sz w:val="24"/>
        </w:rPr>
      </w:pPr>
      <w:r>
        <w:rPr>
          <w:rFonts w:hint="eastAsia"/>
          <w:sz w:val="24"/>
        </w:rPr>
        <w:t>学生的其他奖励评选也放到全院学生范围内进行，名额可适当放宽。</w:t>
      </w:r>
    </w:p>
    <w:p>
      <w:pPr>
        <w:spacing w:line="500" w:lineRule="atLeast"/>
        <w:rPr>
          <w:rFonts w:hint="eastAsia" w:ascii="宋体" w:hAnsi="宋体"/>
          <w:sz w:val="24"/>
        </w:rPr>
      </w:pPr>
      <w:r>
        <w:rPr>
          <w:rFonts w:hint="eastAsia" w:ascii="宋体" w:hAnsi="宋体"/>
          <w:b/>
          <w:sz w:val="28"/>
          <w:szCs w:val="28"/>
        </w:rPr>
        <w:t>二、招生范围及人</w:t>
      </w:r>
      <w:r>
        <w:rPr>
          <w:rFonts w:hint="eastAsia" w:ascii="宋体" w:hAnsi="宋体"/>
          <w:sz w:val="24"/>
        </w:rPr>
        <w:t>数</w:t>
      </w:r>
    </w:p>
    <w:p>
      <w:pPr>
        <w:spacing w:line="500" w:lineRule="atLeast"/>
        <w:ind w:firstLine="480" w:firstLineChars="200"/>
        <w:rPr>
          <w:rFonts w:hint="eastAsia" w:ascii="宋体" w:hAnsi="宋体"/>
          <w:sz w:val="24"/>
        </w:rPr>
      </w:pPr>
      <w:r>
        <w:rPr>
          <w:rFonts w:hint="eastAsia" w:ascii="宋体" w:hAnsi="宋体"/>
          <w:sz w:val="24"/>
        </w:rPr>
        <w:t>1．范围</w:t>
      </w:r>
    </w:p>
    <w:p>
      <w:pPr>
        <w:spacing w:line="500" w:lineRule="atLeast"/>
        <w:ind w:firstLine="480" w:firstLineChars="200"/>
        <w:rPr>
          <w:rFonts w:hint="eastAsia" w:ascii="宋体" w:hAnsi="宋体"/>
          <w:sz w:val="24"/>
        </w:rPr>
      </w:pPr>
      <w:r>
        <w:rPr>
          <w:rFonts w:hint="eastAsia" w:ascii="宋体" w:hAnsi="宋体"/>
          <w:sz w:val="24"/>
        </w:rPr>
        <w:t>材料与化工学院“高分子材料工程创新实验班”面向全校2017级各个专业招生，择优录取。</w:t>
      </w:r>
    </w:p>
    <w:p>
      <w:pPr>
        <w:spacing w:line="500" w:lineRule="atLeast"/>
        <w:ind w:firstLine="480" w:firstLineChars="200"/>
        <w:rPr>
          <w:rFonts w:hint="eastAsia" w:ascii="宋体" w:hAnsi="宋体"/>
          <w:sz w:val="24"/>
        </w:rPr>
      </w:pPr>
      <w:r>
        <w:rPr>
          <w:rFonts w:hint="eastAsia" w:ascii="宋体" w:hAnsi="宋体"/>
          <w:sz w:val="24"/>
        </w:rPr>
        <w:t>2．人数</w:t>
      </w:r>
    </w:p>
    <w:p>
      <w:pPr>
        <w:spacing w:line="500" w:lineRule="atLeast"/>
        <w:ind w:firstLine="480" w:firstLineChars="200"/>
        <w:rPr>
          <w:rFonts w:hint="eastAsia" w:ascii="宋体" w:hAnsi="宋体"/>
          <w:sz w:val="24"/>
        </w:rPr>
      </w:pPr>
      <w:r>
        <w:rPr>
          <w:rFonts w:hint="eastAsia" w:ascii="宋体" w:hAnsi="宋体"/>
          <w:sz w:val="24"/>
        </w:rPr>
        <w:t>招生人数不超过30人，开班人数不低于20人。实行单班运行管理模式。</w:t>
      </w:r>
    </w:p>
    <w:p>
      <w:pPr>
        <w:spacing w:line="500" w:lineRule="atLeast"/>
        <w:rPr>
          <w:rFonts w:hint="eastAsia" w:ascii="宋体" w:hAnsi="宋体"/>
          <w:b/>
          <w:sz w:val="28"/>
          <w:szCs w:val="28"/>
        </w:rPr>
      </w:pPr>
      <w:r>
        <w:rPr>
          <w:rFonts w:hint="eastAsia" w:ascii="宋体" w:hAnsi="宋体"/>
          <w:b/>
          <w:sz w:val="28"/>
          <w:szCs w:val="28"/>
        </w:rPr>
        <w:t>三、招生条件</w:t>
      </w:r>
    </w:p>
    <w:p>
      <w:pPr>
        <w:spacing w:line="360" w:lineRule="auto"/>
        <w:ind w:firstLine="480" w:firstLineChars="200"/>
        <w:rPr>
          <w:rFonts w:hint="eastAsia" w:ascii="宋体" w:hAnsi="宋体"/>
          <w:sz w:val="24"/>
        </w:rPr>
      </w:pPr>
      <w:r>
        <w:rPr>
          <w:rFonts w:hint="eastAsia" w:ascii="宋体" w:hAnsi="宋体"/>
          <w:sz w:val="24"/>
        </w:rPr>
        <w:t>1．德智体全面发展，品学兼优，综合素质好；</w:t>
      </w:r>
    </w:p>
    <w:p>
      <w:pPr>
        <w:spacing w:line="360" w:lineRule="auto"/>
        <w:ind w:firstLine="480" w:firstLineChars="200"/>
        <w:rPr>
          <w:rFonts w:hint="eastAsia" w:ascii="宋体" w:hAnsi="宋体"/>
          <w:sz w:val="24"/>
        </w:rPr>
      </w:pPr>
      <w:r>
        <w:rPr>
          <w:rFonts w:hint="eastAsia" w:ascii="宋体" w:hAnsi="宋体"/>
          <w:sz w:val="24"/>
        </w:rPr>
        <w:t>2．具有较好的数理、英语基础；</w:t>
      </w:r>
    </w:p>
    <w:p>
      <w:pPr>
        <w:spacing w:line="360" w:lineRule="auto"/>
        <w:ind w:firstLine="480" w:firstLineChars="200"/>
        <w:rPr>
          <w:rFonts w:hint="eastAsia" w:ascii="宋体" w:hAnsi="宋体"/>
          <w:sz w:val="24"/>
        </w:rPr>
      </w:pPr>
      <w:r>
        <w:rPr>
          <w:rFonts w:hint="eastAsia" w:ascii="宋体" w:hAnsi="宋体"/>
          <w:sz w:val="24"/>
        </w:rPr>
        <w:t>3．具有活跃思维、创新意识、主动实践基础；</w:t>
      </w:r>
    </w:p>
    <w:p>
      <w:pPr>
        <w:spacing w:line="360" w:lineRule="auto"/>
        <w:ind w:firstLine="480" w:firstLineChars="200"/>
        <w:rPr>
          <w:rFonts w:hint="eastAsia" w:ascii="宋体" w:hAnsi="宋体"/>
          <w:sz w:val="24"/>
        </w:rPr>
      </w:pPr>
      <w:r>
        <w:rPr>
          <w:rFonts w:hint="eastAsia" w:ascii="宋体" w:hAnsi="宋体"/>
          <w:sz w:val="24"/>
        </w:rPr>
        <w:t>4．具有较强的主动学习能力；</w:t>
      </w:r>
    </w:p>
    <w:p>
      <w:pPr>
        <w:spacing w:line="360" w:lineRule="auto"/>
        <w:ind w:firstLine="480" w:firstLineChars="200"/>
        <w:rPr>
          <w:rFonts w:hint="eastAsia" w:ascii="宋体" w:hAnsi="宋体"/>
          <w:sz w:val="24"/>
        </w:rPr>
      </w:pPr>
      <w:r>
        <w:rPr>
          <w:rFonts w:hint="eastAsia" w:ascii="宋体" w:hAnsi="宋体"/>
          <w:sz w:val="24"/>
        </w:rPr>
        <w:t>5．有较强的口头和书面表达能力；</w:t>
      </w:r>
    </w:p>
    <w:p>
      <w:pPr>
        <w:spacing w:line="360" w:lineRule="auto"/>
        <w:ind w:firstLine="480" w:firstLineChars="200"/>
        <w:rPr>
          <w:rFonts w:hint="eastAsia" w:ascii="宋体" w:hAnsi="宋体"/>
          <w:sz w:val="24"/>
        </w:rPr>
      </w:pPr>
      <w:r>
        <w:rPr>
          <w:rFonts w:hint="eastAsia" w:ascii="宋体" w:hAnsi="宋体"/>
          <w:sz w:val="24"/>
        </w:rPr>
        <w:t>6．</w:t>
      </w:r>
      <w:r>
        <w:rPr>
          <w:rFonts w:ascii="宋体" w:hAnsi="宋体"/>
          <w:sz w:val="24"/>
        </w:rPr>
        <w:t>参加过</w:t>
      </w:r>
      <w:r>
        <w:rPr>
          <w:rFonts w:hint="eastAsia" w:ascii="宋体" w:hAnsi="宋体"/>
          <w:sz w:val="24"/>
        </w:rPr>
        <w:t>课外科技活动，</w:t>
      </w:r>
      <w:r>
        <w:rPr>
          <w:rFonts w:ascii="宋体" w:hAnsi="宋体"/>
          <w:sz w:val="24"/>
        </w:rPr>
        <w:t>或获得过国家级竞赛奖项，或拥有</w:t>
      </w:r>
      <w:r>
        <w:rPr>
          <w:rFonts w:hint="eastAsia" w:ascii="宋体" w:hAnsi="宋体"/>
          <w:sz w:val="24"/>
        </w:rPr>
        <w:t>国家</w:t>
      </w:r>
      <w:r>
        <w:rPr>
          <w:rFonts w:ascii="宋体" w:hAnsi="宋体"/>
          <w:sz w:val="24"/>
        </w:rPr>
        <w:t>专利者</w:t>
      </w:r>
      <w:r>
        <w:rPr>
          <w:rFonts w:hint="eastAsia" w:ascii="宋体" w:hAnsi="宋体"/>
          <w:sz w:val="24"/>
        </w:rPr>
        <w:t>，或通过大学外语四、六级考试者</w:t>
      </w:r>
      <w:r>
        <w:rPr>
          <w:rFonts w:ascii="宋体" w:hAnsi="宋体"/>
          <w:sz w:val="24"/>
        </w:rPr>
        <w:t>优先考虑；</w:t>
      </w:r>
    </w:p>
    <w:p>
      <w:pPr>
        <w:spacing w:line="360" w:lineRule="auto"/>
        <w:ind w:firstLine="480" w:firstLineChars="200"/>
        <w:rPr>
          <w:rFonts w:hint="eastAsia" w:ascii="宋体" w:hAnsi="宋体"/>
          <w:sz w:val="24"/>
        </w:rPr>
      </w:pPr>
      <w:r>
        <w:rPr>
          <w:rFonts w:hint="eastAsia" w:ascii="宋体" w:hAnsi="宋体"/>
          <w:sz w:val="24"/>
        </w:rPr>
        <w:t>7. 在大学一年级的学习中，无不及格课程；对开设的实验班有较强的兴趣；具有良好的学风和团队精神，综合素质较高；</w:t>
      </w:r>
    </w:p>
    <w:p>
      <w:pPr>
        <w:spacing w:line="360" w:lineRule="auto"/>
        <w:ind w:firstLine="480" w:firstLineChars="200"/>
        <w:rPr>
          <w:rFonts w:hint="eastAsia" w:ascii="宋体" w:hAnsi="宋体"/>
          <w:sz w:val="24"/>
        </w:rPr>
      </w:pPr>
      <w:r>
        <w:rPr>
          <w:rFonts w:hint="eastAsia" w:ascii="宋体" w:hAnsi="宋体"/>
          <w:sz w:val="24"/>
        </w:rPr>
        <w:t>8．在大学一年级期间积极联系高分子等专业实验指导教师，具有一定的实验动手能力，获得指导老师推荐。</w:t>
      </w:r>
    </w:p>
    <w:p>
      <w:pPr>
        <w:spacing w:line="360" w:lineRule="auto"/>
        <w:ind w:firstLine="480" w:firstLineChars="200"/>
        <w:rPr>
          <w:rFonts w:hint="eastAsia" w:ascii="宋体" w:hAnsi="宋体"/>
          <w:sz w:val="24"/>
        </w:rPr>
      </w:pPr>
      <w:r>
        <w:rPr>
          <w:rFonts w:hint="eastAsia" w:ascii="宋体" w:hAnsi="宋体"/>
          <w:sz w:val="24"/>
        </w:rPr>
        <w:t>9．原则上申报者应交齐学校要求的各种费用方可报名；</w:t>
      </w:r>
    </w:p>
    <w:p>
      <w:pPr>
        <w:spacing w:line="360" w:lineRule="auto"/>
        <w:ind w:firstLine="480" w:firstLineChars="200"/>
        <w:rPr>
          <w:rFonts w:hint="eastAsia" w:ascii="宋体" w:hAnsi="宋体"/>
          <w:sz w:val="24"/>
        </w:rPr>
      </w:pPr>
      <w:r>
        <w:rPr>
          <w:rFonts w:hint="eastAsia" w:ascii="宋体" w:hAnsi="宋体"/>
          <w:sz w:val="24"/>
        </w:rPr>
        <w:t>10.有特殊贡献者。</w:t>
      </w:r>
    </w:p>
    <w:p>
      <w:pPr>
        <w:spacing w:line="500" w:lineRule="atLeast"/>
        <w:rPr>
          <w:rFonts w:hint="eastAsia" w:ascii="宋体" w:hAnsi="宋体"/>
          <w:b/>
          <w:sz w:val="28"/>
          <w:szCs w:val="28"/>
        </w:rPr>
      </w:pPr>
      <w:r>
        <w:rPr>
          <w:rFonts w:hint="eastAsia" w:ascii="宋体" w:hAnsi="宋体"/>
          <w:b/>
          <w:sz w:val="28"/>
          <w:szCs w:val="28"/>
        </w:rPr>
        <w:t>四、招生程序</w:t>
      </w:r>
    </w:p>
    <w:p>
      <w:pPr>
        <w:spacing w:line="500" w:lineRule="atLeast"/>
        <w:ind w:firstLine="480" w:firstLineChars="200"/>
        <w:rPr>
          <w:rFonts w:hint="eastAsia" w:ascii="宋体" w:hAnsi="宋体"/>
          <w:sz w:val="24"/>
        </w:rPr>
      </w:pPr>
      <w:r>
        <w:rPr>
          <w:rFonts w:hint="eastAsia" w:ascii="宋体" w:hAnsi="宋体"/>
          <w:sz w:val="24"/>
        </w:rPr>
        <w:t>凡符合“实验班”招生条件的全校各专业2017级本科生均可申请报名。招生程序如下：</w:t>
      </w:r>
    </w:p>
    <w:p>
      <w:pPr>
        <w:spacing w:line="500" w:lineRule="atLeast"/>
        <w:ind w:firstLine="480" w:firstLineChars="200"/>
        <w:rPr>
          <w:rFonts w:hint="eastAsia" w:ascii="宋体" w:hAnsi="宋体"/>
          <w:sz w:val="24"/>
        </w:rPr>
      </w:pPr>
      <w:r>
        <w:rPr>
          <w:rFonts w:hint="eastAsia" w:ascii="宋体" w:hAnsi="宋体"/>
          <w:sz w:val="24"/>
        </w:rPr>
        <w:t>1．报名：时间为7月14日-19日。本人自愿向学院提出书面申请，获得实验指导教师推荐，并认真填写《西安工业大学材料与化工学院“高分子材料工程创新实验班申请表》送至工4-509刘伟老师处。</w:t>
      </w:r>
    </w:p>
    <w:p>
      <w:pPr>
        <w:spacing w:line="500" w:lineRule="atLeast"/>
        <w:ind w:firstLine="480" w:firstLineChars="200"/>
        <w:rPr>
          <w:rFonts w:hint="eastAsia" w:ascii="宋体" w:hAnsi="宋体"/>
          <w:sz w:val="24"/>
        </w:rPr>
      </w:pPr>
      <w:r>
        <w:rPr>
          <w:rFonts w:hint="eastAsia" w:ascii="宋体" w:hAnsi="宋体"/>
          <w:sz w:val="24"/>
        </w:rPr>
        <w:t>2．资格审查：实验班领导小组负责审核申请资格，确认参加申请学生名单，并由学院领导小组</w:t>
      </w:r>
      <w:r>
        <w:rPr>
          <w:rFonts w:ascii="宋体" w:hAnsi="宋体"/>
          <w:sz w:val="24"/>
        </w:rPr>
        <w:t>填报《</w:t>
      </w:r>
      <w:r>
        <w:rPr>
          <w:rFonts w:hint="eastAsia" w:ascii="宋体" w:hAnsi="宋体"/>
          <w:sz w:val="24"/>
        </w:rPr>
        <w:t>西安工业大学实验班</w:t>
      </w:r>
      <w:r>
        <w:rPr>
          <w:rFonts w:ascii="宋体" w:hAnsi="宋体"/>
          <w:sz w:val="24"/>
        </w:rPr>
        <w:t>报名情况汇总表》。</w:t>
      </w:r>
    </w:p>
    <w:p>
      <w:pPr>
        <w:spacing w:line="500" w:lineRule="atLeast"/>
        <w:ind w:firstLine="480" w:firstLineChars="200"/>
        <w:rPr>
          <w:rFonts w:hint="eastAsia" w:ascii="宋体" w:hAnsi="宋体"/>
          <w:sz w:val="24"/>
        </w:rPr>
      </w:pPr>
      <w:r>
        <w:rPr>
          <w:rFonts w:hint="eastAsia" w:ascii="宋体" w:hAnsi="宋体"/>
          <w:sz w:val="24"/>
        </w:rPr>
        <w:t>3．综合能力测试：综合能力测试涵盖工科基础能力、心理素质、组织领导才能、创新能力、工程实践能力、沟通能力、语言表达能力等方面。采取面试与笔试相结合的方式。根据成绩排名，择优初录。</w:t>
      </w:r>
    </w:p>
    <w:p>
      <w:pPr>
        <w:spacing w:line="500" w:lineRule="atLeast"/>
        <w:ind w:firstLine="480" w:firstLineChars="200"/>
        <w:rPr>
          <w:rFonts w:hint="eastAsia" w:ascii="宋体" w:hAnsi="宋体"/>
          <w:sz w:val="24"/>
        </w:rPr>
      </w:pPr>
      <w:r>
        <w:rPr>
          <w:rFonts w:hint="eastAsia" w:ascii="宋体" w:hAnsi="宋体"/>
          <w:sz w:val="24"/>
        </w:rPr>
        <w:t>4．公示：拟录取人选经领导小组认定后，在全校范围内公示，公示期为五个工作日。对招生过程及结果有质疑的学生可以书面形式反映到“实验班”领导小组，“实验班”领导小组负责调查并给予答复和处理</w:t>
      </w:r>
      <w:r>
        <w:rPr>
          <w:rFonts w:hint="eastAsia" w:ascii="宋体" w:hAnsi="宋体"/>
          <w:color w:val="000000"/>
          <w:sz w:val="24"/>
        </w:rPr>
        <w:t>。</w:t>
      </w:r>
    </w:p>
    <w:p>
      <w:pPr>
        <w:spacing w:line="500" w:lineRule="atLeast"/>
        <w:ind w:firstLine="477" w:firstLineChars="199"/>
        <w:rPr>
          <w:rFonts w:hint="eastAsia" w:ascii="宋体" w:hAnsi="宋体"/>
          <w:sz w:val="24"/>
        </w:rPr>
      </w:pPr>
      <w:r>
        <w:rPr>
          <w:rFonts w:hint="eastAsia" w:ascii="宋体" w:hAnsi="宋体"/>
          <w:sz w:val="24"/>
        </w:rPr>
        <w:t>5．开班：“实验班”学生名单经公示后，由学校正式发文，学院进行“实验班”开班仪式，然后正式按“实验班”人才培养方案进行培养。</w:t>
      </w:r>
    </w:p>
    <w:p>
      <w:pPr>
        <w:spacing w:line="500" w:lineRule="atLeast"/>
        <w:rPr>
          <w:rFonts w:hint="eastAsia" w:ascii="宋体" w:hAnsi="宋体"/>
          <w:b/>
          <w:bCs/>
          <w:sz w:val="28"/>
          <w:szCs w:val="28"/>
        </w:rPr>
      </w:pPr>
      <w:r>
        <w:rPr>
          <w:rFonts w:hint="eastAsia" w:ascii="宋体" w:hAnsi="宋体"/>
          <w:b/>
          <w:bCs/>
          <w:sz w:val="28"/>
          <w:szCs w:val="28"/>
        </w:rPr>
        <w:t>五、学制与专业</w:t>
      </w:r>
    </w:p>
    <w:p>
      <w:pPr>
        <w:spacing w:line="500" w:lineRule="atLeast"/>
        <w:ind w:firstLine="480"/>
        <w:rPr>
          <w:rFonts w:hint="eastAsia" w:ascii="宋体" w:hAnsi="宋体"/>
          <w:sz w:val="24"/>
        </w:rPr>
      </w:pPr>
      <w:r>
        <w:rPr>
          <w:rFonts w:hint="eastAsia" w:ascii="宋体" w:hAnsi="宋体"/>
          <w:sz w:val="24"/>
        </w:rPr>
        <w:t>总学制四年，前2个学期在原专业学习，后6个学期进入实验班学习，执行实验班培养计划。</w:t>
      </w:r>
    </w:p>
    <w:p>
      <w:pPr>
        <w:spacing w:line="500" w:lineRule="atLeast"/>
        <w:ind w:firstLine="480"/>
        <w:rPr>
          <w:rFonts w:hint="eastAsia" w:ascii="宋体" w:hAnsi="宋体"/>
          <w:sz w:val="24"/>
        </w:rPr>
      </w:pPr>
      <w:r>
        <w:rPr>
          <w:rFonts w:hint="eastAsia" w:ascii="宋体" w:hAnsi="宋体"/>
          <w:sz w:val="24"/>
        </w:rPr>
        <w:t>专业证书颁发，按照“西安工业大学学籍管理规定”，对于毕业符合条件者颁发毕业证书及授予学士学位证书。毕业证书和学士学位按“高分子材料与工程”专业颁发和授予。</w:t>
      </w:r>
    </w:p>
    <w:p>
      <w:pPr>
        <w:spacing w:line="500" w:lineRule="atLeast"/>
        <w:rPr>
          <w:rFonts w:hint="eastAsia" w:ascii="宋体" w:hAnsi="宋体"/>
          <w:b/>
          <w:bCs/>
          <w:sz w:val="28"/>
          <w:szCs w:val="28"/>
        </w:rPr>
      </w:pPr>
      <w:r>
        <w:rPr>
          <w:rFonts w:hint="eastAsia" w:ascii="宋体" w:hAnsi="宋体"/>
          <w:b/>
          <w:bCs/>
          <w:sz w:val="28"/>
          <w:szCs w:val="28"/>
        </w:rPr>
        <w:t>六、其他</w:t>
      </w:r>
    </w:p>
    <w:p>
      <w:pPr>
        <w:spacing w:line="500" w:lineRule="atLeast"/>
        <w:ind w:firstLine="480" w:firstLineChars="200"/>
        <w:rPr>
          <w:rFonts w:hint="eastAsia" w:ascii="宋体" w:hAnsi="宋体"/>
          <w:sz w:val="24"/>
        </w:rPr>
      </w:pPr>
      <w:r>
        <w:rPr>
          <w:rFonts w:hint="eastAsia" w:ascii="宋体" w:hAnsi="宋体"/>
          <w:sz w:val="24"/>
        </w:rPr>
        <w:t>1．请报名的同学准备一张一寸免冠相片，贴在“申请表”上。</w:t>
      </w:r>
    </w:p>
    <w:p>
      <w:pPr>
        <w:spacing w:line="500" w:lineRule="atLeast"/>
        <w:ind w:firstLine="480" w:firstLineChars="200"/>
        <w:rPr>
          <w:rFonts w:hint="eastAsia" w:ascii="宋体" w:hAnsi="宋体"/>
          <w:sz w:val="24"/>
        </w:rPr>
      </w:pPr>
      <w:r>
        <w:rPr>
          <w:rFonts w:hint="eastAsia" w:ascii="宋体" w:hAnsi="宋体"/>
          <w:sz w:val="24"/>
        </w:rPr>
        <w:t>2．学校免收报名费。</w:t>
      </w:r>
    </w:p>
    <w:p>
      <w:pPr>
        <w:spacing w:line="500" w:lineRule="atLeast"/>
        <w:ind w:firstLine="480" w:firstLineChars="200"/>
        <w:rPr>
          <w:rFonts w:hint="eastAsia" w:ascii="宋体" w:hAnsi="宋体"/>
          <w:sz w:val="24"/>
        </w:rPr>
      </w:pPr>
      <w:r>
        <w:rPr>
          <w:rFonts w:hint="eastAsia" w:ascii="宋体" w:hAnsi="宋体"/>
          <w:sz w:val="24"/>
        </w:rPr>
        <w:t>3．“实验班”学费及其它费用按相关专业的学费标准收取。</w:t>
      </w:r>
    </w:p>
    <w:p>
      <w:pPr>
        <w:spacing w:line="500" w:lineRule="atLeast"/>
        <w:ind w:firstLine="480" w:firstLineChars="200"/>
        <w:rPr>
          <w:rFonts w:hint="eastAsia" w:ascii="宋体" w:hAnsi="宋体"/>
          <w:sz w:val="24"/>
        </w:rPr>
      </w:pPr>
      <w:r>
        <w:rPr>
          <w:rFonts w:hint="eastAsia" w:ascii="宋体" w:hAnsi="宋体"/>
          <w:sz w:val="24"/>
        </w:rPr>
        <w:t>4．被批准进入“实验班”学习的学生，按学校规定统一办理学籍手续。</w:t>
      </w:r>
    </w:p>
    <w:p>
      <w:pPr>
        <w:spacing w:line="500" w:lineRule="atLeast"/>
        <w:ind w:firstLine="480" w:firstLineChars="200"/>
        <w:rPr>
          <w:rFonts w:hint="eastAsia" w:ascii="宋体" w:hAnsi="宋体"/>
          <w:sz w:val="24"/>
        </w:rPr>
      </w:pPr>
      <w:r>
        <w:rPr>
          <w:rFonts w:hint="eastAsia" w:ascii="宋体" w:hAnsi="宋体"/>
          <w:sz w:val="24"/>
        </w:rPr>
        <w:t>5．学院于2018年7月13日下午5-6节在教2-401，组织有意向申请进入实验班学习的2017级学生，做实验班相关情况介绍。</w:t>
      </w:r>
    </w:p>
    <w:p>
      <w:pPr>
        <w:spacing w:line="500" w:lineRule="atLeast"/>
        <w:ind w:firstLine="480" w:firstLineChars="200"/>
        <w:rPr>
          <w:rFonts w:hint="eastAsia" w:ascii="宋体" w:hAnsi="宋体"/>
          <w:sz w:val="24"/>
        </w:rPr>
      </w:pPr>
      <w:r>
        <w:rPr>
          <w:rFonts w:hint="eastAsia" w:ascii="宋体" w:hAnsi="宋体"/>
          <w:sz w:val="24"/>
        </w:rPr>
        <w:t>6. 笔试时间定于2018-19学年第一学期第一周（9月7日前）。具体时间、地点另行通知。</w:t>
      </w:r>
    </w:p>
    <w:p>
      <w:pPr>
        <w:spacing w:line="500" w:lineRule="atLeast"/>
        <w:ind w:firstLine="480" w:firstLineChars="200"/>
        <w:rPr>
          <w:rFonts w:hint="eastAsia" w:ascii="宋体" w:hAnsi="宋体"/>
          <w:sz w:val="24"/>
        </w:rPr>
      </w:pPr>
      <w:r>
        <w:rPr>
          <w:rFonts w:hint="eastAsia" w:ascii="宋体" w:hAnsi="宋体"/>
          <w:sz w:val="24"/>
        </w:rPr>
        <w:t>7. 面试时间定于2018-19学年第一学期第一周（9月7日前）。具体时间、地点另行通知。</w:t>
      </w:r>
    </w:p>
    <w:p>
      <w:pPr>
        <w:spacing w:line="500" w:lineRule="atLeast"/>
        <w:ind w:firstLine="480" w:firstLineChars="200"/>
        <w:rPr>
          <w:rFonts w:hint="eastAsia" w:ascii="宋体" w:hAnsi="宋体"/>
          <w:sz w:val="24"/>
        </w:rPr>
      </w:pPr>
      <w:r>
        <w:rPr>
          <w:rFonts w:hint="eastAsia" w:ascii="宋体" w:hAnsi="宋体"/>
          <w:sz w:val="24"/>
        </w:rPr>
        <w:t>8. 《申请表》纸质和电子版各一份。</w:t>
      </w:r>
    </w:p>
    <w:p>
      <w:pPr>
        <w:spacing w:line="500" w:lineRule="atLeast"/>
        <w:rPr>
          <w:rFonts w:hint="eastAsia" w:ascii="宋体" w:hAnsi="宋体"/>
          <w:sz w:val="24"/>
        </w:rPr>
      </w:pPr>
      <w:r>
        <w:rPr>
          <w:rFonts w:hint="eastAsia" w:ascii="宋体" w:hAnsi="宋体"/>
          <w:sz w:val="24"/>
        </w:rPr>
        <w:t>附件：</w:t>
      </w:r>
      <w:r>
        <w:fldChar w:fldCharType="begin"/>
      </w:r>
      <w:r>
        <w:instrText xml:space="preserve"> HYPERLINK "http://www.fosu.edu.cn/jiaowu/jwcjwc/UpLoadFiles/bgxz/2009-9/2009090911063812321.doc" </w:instrText>
      </w:r>
      <w:r>
        <w:fldChar w:fldCharType="separate"/>
      </w:r>
      <w:r>
        <w:rPr>
          <w:rStyle w:val="6"/>
          <w:rFonts w:hint="eastAsia" w:ascii="宋体" w:hAnsi="宋体"/>
          <w:sz w:val="24"/>
        </w:rPr>
        <w:t>《西安工业大学材料与化工学院实验班申请表》</w:t>
      </w:r>
      <w:r>
        <w:rPr>
          <w:rStyle w:val="6"/>
          <w:rFonts w:hint="eastAsia" w:ascii="宋体" w:hAnsi="宋体"/>
          <w:sz w:val="24"/>
        </w:rPr>
        <w:fldChar w:fldCharType="end"/>
      </w:r>
    </w:p>
    <w:p>
      <w:pPr>
        <w:spacing w:line="500" w:lineRule="atLeast"/>
        <w:rPr>
          <w:rFonts w:hint="eastAsia" w:ascii="宋体" w:hAnsi="宋体"/>
          <w:sz w:val="24"/>
        </w:rPr>
      </w:pPr>
    </w:p>
    <w:p>
      <w:pPr>
        <w:spacing w:line="500" w:lineRule="atLeast"/>
        <w:rPr>
          <w:rFonts w:hint="eastAsia" w:ascii="宋体" w:hAnsi="宋体"/>
          <w:sz w:val="24"/>
        </w:rPr>
      </w:pPr>
    </w:p>
    <w:p>
      <w:pPr>
        <w:spacing w:line="500" w:lineRule="atLeast"/>
        <w:rPr>
          <w:rFonts w:hint="eastAsia" w:ascii="宋体" w:hAnsi="宋体"/>
          <w:sz w:val="24"/>
        </w:rPr>
      </w:pPr>
    </w:p>
    <w:p>
      <w:pPr>
        <w:spacing w:line="500" w:lineRule="atLeast"/>
        <w:rPr>
          <w:rFonts w:hint="eastAsia" w:ascii="宋体" w:hAnsi="宋体"/>
          <w:sz w:val="24"/>
        </w:rPr>
      </w:pPr>
    </w:p>
    <w:p>
      <w:pPr>
        <w:spacing w:line="500" w:lineRule="atLeast"/>
        <w:rPr>
          <w:rFonts w:hint="eastAsia" w:ascii="宋体" w:hAnsi="宋体"/>
          <w:sz w:val="24"/>
        </w:rPr>
      </w:pPr>
    </w:p>
    <w:p>
      <w:pPr>
        <w:spacing w:line="500" w:lineRule="atLeast"/>
        <w:rPr>
          <w:rFonts w:hint="eastAsia" w:ascii="宋体" w:hAnsi="宋体"/>
          <w:sz w:val="24"/>
        </w:rPr>
      </w:pPr>
    </w:p>
    <w:p>
      <w:pPr>
        <w:spacing w:line="500" w:lineRule="atLeast"/>
        <w:rPr>
          <w:rFonts w:hint="eastAsia" w:ascii="宋体" w:hAnsi="宋体"/>
          <w:sz w:val="24"/>
        </w:rPr>
      </w:pPr>
    </w:p>
    <w:p>
      <w:pPr>
        <w:rPr>
          <w:rFonts w:hint="eastAsia"/>
        </w:rPr>
      </w:pPr>
      <w:r>
        <w:rPr>
          <w:rFonts w:hint="eastAsia"/>
        </w:rPr>
        <w:t>附件（本表必须正反面打印方可有效）</w:t>
      </w:r>
    </w:p>
    <w:p>
      <w:pPr>
        <w:spacing w:line="360" w:lineRule="auto"/>
        <w:jc w:val="center"/>
        <w:rPr>
          <w:rFonts w:hint="eastAsia" w:ascii="黑体" w:eastAsia="黑体"/>
          <w:b/>
          <w:sz w:val="36"/>
          <w:szCs w:val="36"/>
        </w:rPr>
      </w:pPr>
      <w:r>
        <w:rPr>
          <w:rFonts w:hint="eastAsia" w:ascii="黑体" w:eastAsia="黑体"/>
          <w:b/>
          <w:sz w:val="36"/>
          <w:szCs w:val="36"/>
        </w:rPr>
        <w:t>西安工业大学材料与化工学院</w:t>
      </w:r>
    </w:p>
    <w:p>
      <w:pPr>
        <w:spacing w:line="360" w:lineRule="auto"/>
        <w:jc w:val="center"/>
        <w:rPr>
          <w:rFonts w:hint="eastAsia" w:eastAsia="楷体_GB2312"/>
          <w:b/>
          <w:sz w:val="36"/>
          <w:szCs w:val="30"/>
        </w:rPr>
      </w:pPr>
      <w:r>
        <w:rPr>
          <w:rFonts w:hint="eastAsia"/>
          <w:b/>
          <w:bCs/>
          <w:sz w:val="36"/>
          <w:szCs w:val="36"/>
        </w:rPr>
        <w:t>“</w:t>
      </w:r>
      <w:r>
        <w:rPr>
          <w:rFonts w:hint="eastAsia" w:ascii="黑体" w:eastAsia="黑体"/>
          <w:b/>
          <w:bCs/>
          <w:sz w:val="36"/>
          <w:szCs w:val="36"/>
        </w:rPr>
        <w:t>高分子材料工程创新实验班</w:t>
      </w:r>
      <w:r>
        <w:rPr>
          <w:rFonts w:hint="eastAsia"/>
          <w:b/>
          <w:bCs/>
          <w:sz w:val="36"/>
          <w:szCs w:val="36"/>
        </w:rPr>
        <w:t>”</w:t>
      </w:r>
      <w:r>
        <w:rPr>
          <w:rFonts w:hint="eastAsia" w:ascii="黑体" w:eastAsia="黑体"/>
          <w:b/>
          <w:sz w:val="36"/>
          <w:szCs w:val="30"/>
        </w:rPr>
        <w:t>实验班</w:t>
      </w:r>
      <w:r>
        <w:rPr>
          <w:rFonts w:hint="eastAsia" w:ascii="黑体" w:eastAsia="黑体"/>
          <w:b/>
          <w:bCs/>
          <w:sz w:val="36"/>
        </w:rPr>
        <w:t>申请表</w:t>
      </w:r>
    </w:p>
    <w:tbl>
      <w:tblPr>
        <w:tblStyle w:val="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65"/>
        <w:gridCol w:w="169"/>
        <w:gridCol w:w="544"/>
        <w:gridCol w:w="538"/>
        <w:gridCol w:w="21"/>
        <w:gridCol w:w="20"/>
        <w:gridCol w:w="520"/>
        <w:gridCol w:w="161"/>
        <w:gridCol w:w="39"/>
        <w:gridCol w:w="501"/>
        <w:gridCol w:w="28"/>
        <w:gridCol w:w="161"/>
        <w:gridCol w:w="34"/>
        <w:gridCol w:w="322"/>
        <w:gridCol w:w="23"/>
        <w:gridCol w:w="191"/>
        <w:gridCol w:w="184"/>
        <w:gridCol w:w="144"/>
        <w:gridCol w:w="21"/>
        <w:gridCol w:w="341"/>
        <w:gridCol w:w="178"/>
        <w:gridCol w:w="36"/>
        <w:gridCol w:w="165"/>
        <w:gridCol w:w="354"/>
        <w:gridCol w:w="17"/>
        <w:gridCol w:w="169"/>
        <w:gridCol w:w="191"/>
        <w:gridCol w:w="148"/>
        <w:gridCol w:w="203"/>
        <w:gridCol w:w="17"/>
        <w:gridCol w:w="166"/>
        <w:gridCol w:w="338"/>
        <w:gridCol w:w="203"/>
        <w:gridCol w:w="191"/>
        <w:gridCol w:w="906"/>
      </w:tblGrid>
      <w:tr>
        <w:tblPrEx>
          <w:tblLayout w:type="fixed"/>
          <w:tblCellMar>
            <w:top w:w="0" w:type="dxa"/>
            <w:left w:w="108" w:type="dxa"/>
            <w:bottom w:w="0" w:type="dxa"/>
            <w:right w:w="108" w:type="dxa"/>
          </w:tblCellMar>
        </w:tblPrEx>
        <w:trPr>
          <w:cantSplit/>
          <w:trHeight w:val="616" w:hRule="atLeast"/>
        </w:trPr>
        <w:tc>
          <w:tcPr>
            <w:tcW w:w="1339" w:type="dxa"/>
            <w:vAlign w:val="center"/>
          </w:tcPr>
          <w:p>
            <w:pPr>
              <w:tabs>
                <w:tab w:val="left" w:pos="1080"/>
              </w:tabs>
              <w:jc w:val="center"/>
              <w:rPr>
                <w:rFonts w:hint="eastAsia" w:eastAsia="黑体"/>
                <w:color w:val="000000"/>
                <w:sz w:val="24"/>
              </w:rPr>
            </w:pPr>
            <w:r>
              <w:rPr>
                <w:rFonts w:hint="eastAsia" w:eastAsia="黑体"/>
                <w:color w:val="000000"/>
                <w:sz w:val="24"/>
              </w:rPr>
              <w:t>学生姓名</w:t>
            </w:r>
          </w:p>
        </w:tc>
        <w:tc>
          <w:tcPr>
            <w:tcW w:w="1416" w:type="dxa"/>
            <w:gridSpan w:val="4"/>
            <w:vAlign w:val="center"/>
          </w:tcPr>
          <w:p>
            <w:pPr>
              <w:tabs>
                <w:tab w:val="left" w:pos="1080"/>
              </w:tabs>
              <w:spacing w:line="360" w:lineRule="auto"/>
              <w:ind w:firstLine="153" w:firstLineChars="64"/>
              <w:jc w:val="center"/>
              <w:rPr>
                <w:rFonts w:hint="eastAsia" w:eastAsia="黑体"/>
                <w:color w:val="000000"/>
                <w:sz w:val="24"/>
              </w:rPr>
            </w:pPr>
          </w:p>
        </w:tc>
        <w:tc>
          <w:tcPr>
            <w:tcW w:w="722" w:type="dxa"/>
            <w:gridSpan w:val="4"/>
            <w:vAlign w:val="center"/>
          </w:tcPr>
          <w:p>
            <w:pPr>
              <w:tabs>
                <w:tab w:val="left" w:pos="1080"/>
              </w:tabs>
              <w:spacing w:line="360" w:lineRule="auto"/>
              <w:jc w:val="center"/>
              <w:rPr>
                <w:rFonts w:hint="eastAsia" w:eastAsia="黑体"/>
                <w:color w:val="000000"/>
                <w:sz w:val="24"/>
              </w:rPr>
            </w:pPr>
            <w:r>
              <w:rPr>
                <w:rFonts w:hint="eastAsia" w:eastAsia="黑体"/>
                <w:sz w:val="24"/>
              </w:rPr>
              <w:t>性别</w:t>
            </w:r>
          </w:p>
        </w:tc>
        <w:tc>
          <w:tcPr>
            <w:tcW w:w="729" w:type="dxa"/>
            <w:gridSpan w:val="4"/>
            <w:vAlign w:val="center"/>
          </w:tcPr>
          <w:p>
            <w:pPr>
              <w:tabs>
                <w:tab w:val="left" w:pos="1080"/>
              </w:tabs>
              <w:spacing w:line="360" w:lineRule="auto"/>
              <w:ind w:firstLine="153" w:firstLineChars="64"/>
              <w:jc w:val="center"/>
              <w:rPr>
                <w:rFonts w:hint="eastAsia" w:eastAsia="黑体"/>
                <w:color w:val="000000"/>
                <w:sz w:val="24"/>
              </w:rPr>
            </w:pPr>
          </w:p>
        </w:tc>
        <w:tc>
          <w:tcPr>
            <w:tcW w:w="1260" w:type="dxa"/>
            <w:gridSpan w:val="8"/>
            <w:vAlign w:val="center"/>
          </w:tcPr>
          <w:p>
            <w:pPr>
              <w:tabs>
                <w:tab w:val="left" w:pos="1080"/>
              </w:tabs>
              <w:spacing w:line="360" w:lineRule="auto"/>
              <w:jc w:val="center"/>
              <w:rPr>
                <w:rFonts w:hint="eastAsia" w:ascii="黑体" w:eastAsia="黑体"/>
                <w:color w:val="000000"/>
                <w:sz w:val="24"/>
              </w:rPr>
            </w:pPr>
            <w:r>
              <w:rPr>
                <w:rFonts w:hint="eastAsia" w:ascii="黑体" w:eastAsia="黑体"/>
                <w:sz w:val="24"/>
              </w:rPr>
              <w:t>出生年月</w:t>
            </w:r>
          </w:p>
        </w:tc>
        <w:tc>
          <w:tcPr>
            <w:tcW w:w="1644" w:type="dxa"/>
            <w:gridSpan w:val="11"/>
            <w:vAlign w:val="center"/>
          </w:tcPr>
          <w:p>
            <w:pPr>
              <w:tabs>
                <w:tab w:val="left" w:pos="1080"/>
              </w:tabs>
              <w:spacing w:line="360" w:lineRule="auto"/>
              <w:ind w:firstLine="153" w:firstLineChars="64"/>
              <w:jc w:val="center"/>
              <w:rPr>
                <w:rFonts w:hint="eastAsia" w:ascii="黑体" w:eastAsia="黑体"/>
                <w:color w:val="000000"/>
                <w:sz w:val="24"/>
              </w:rPr>
            </w:pPr>
          </w:p>
        </w:tc>
        <w:tc>
          <w:tcPr>
            <w:tcW w:w="1638" w:type="dxa"/>
            <w:gridSpan w:val="4"/>
            <w:vMerge w:val="restart"/>
            <w:vAlign w:val="center"/>
          </w:tcPr>
          <w:p>
            <w:pPr>
              <w:jc w:val="center"/>
              <w:rPr>
                <w:rFonts w:hint="eastAsia" w:ascii="黑体" w:eastAsia="黑体"/>
                <w:sz w:val="24"/>
              </w:rPr>
            </w:pPr>
            <w:r>
              <w:rPr>
                <w:rFonts w:hint="eastAsia" w:ascii="黑体" w:eastAsia="黑体"/>
                <w:sz w:val="24"/>
              </w:rPr>
              <w:t>照片</w:t>
            </w:r>
          </w:p>
          <w:p>
            <w:pPr>
              <w:jc w:val="center"/>
              <w:rPr>
                <w:rFonts w:hint="eastAsia" w:eastAsia="楷体_GB2312"/>
                <w:sz w:val="24"/>
              </w:rPr>
            </w:pPr>
            <w:r>
              <w:rPr>
                <w:rFonts w:hint="eastAsia" w:ascii="黑体" w:eastAsia="黑体"/>
                <w:sz w:val="24"/>
              </w:rPr>
              <w:t>（一寸彩色</w:t>
            </w:r>
            <w:r>
              <w:rPr>
                <w:rFonts w:hint="eastAsia"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339" w:type="dxa"/>
            <w:vAlign w:val="center"/>
          </w:tcPr>
          <w:p>
            <w:pPr>
              <w:jc w:val="center"/>
              <w:rPr>
                <w:rFonts w:hint="eastAsia" w:eastAsia="黑体"/>
                <w:sz w:val="24"/>
              </w:rPr>
            </w:pPr>
            <w:r>
              <w:rPr>
                <w:rFonts w:hint="eastAsia" w:eastAsia="黑体"/>
                <w:sz w:val="24"/>
              </w:rPr>
              <w:t>籍贯</w:t>
            </w:r>
          </w:p>
        </w:tc>
        <w:tc>
          <w:tcPr>
            <w:tcW w:w="2138" w:type="dxa"/>
            <w:gridSpan w:val="8"/>
            <w:vAlign w:val="center"/>
          </w:tcPr>
          <w:p>
            <w:pPr>
              <w:jc w:val="center"/>
              <w:rPr>
                <w:rFonts w:hint="eastAsia" w:eastAsia="黑体"/>
                <w:sz w:val="24"/>
              </w:rPr>
            </w:pPr>
          </w:p>
        </w:tc>
        <w:tc>
          <w:tcPr>
            <w:tcW w:w="729" w:type="dxa"/>
            <w:gridSpan w:val="4"/>
            <w:vAlign w:val="center"/>
          </w:tcPr>
          <w:p>
            <w:pPr>
              <w:jc w:val="center"/>
              <w:rPr>
                <w:rFonts w:hint="eastAsia" w:eastAsia="黑体"/>
                <w:sz w:val="24"/>
              </w:rPr>
            </w:pPr>
            <w:r>
              <w:rPr>
                <w:rFonts w:hint="eastAsia" w:eastAsia="黑体"/>
                <w:sz w:val="24"/>
              </w:rPr>
              <w:t>民族</w:t>
            </w:r>
          </w:p>
        </w:tc>
        <w:tc>
          <w:tcPr>
            <w:tcW w:w="570" w:type="dxa"/>
            <w:gridSpan w:val="4"/>
            <w:vAlign w:val="center"/>
          </w:tcPr>
          <w:p>
            <w:pPr>
              <w:jc w:val="center"/>
              <w:rPr>
                <w:rFonts w:hint="eastAsia" w:ascii="黑体" w:eastAsia="黑体"/>
                <w:sz w:val="24"/>
              </w:rPr>
            </w:pPr>
          </w:p>
        </w:tc>
        <w:tc>
          <w:tcPr>
            <w:tcW w:w="1440" w:type="dxa"/>
            <w:gridSpan w:val="9"/>
            <w:vAlign w:val="center"/>
          </w:tcPr>
          <w:p>
            <w:pPr>
              <w:jc w:val="center"/>
              <w:rPr>
                <w:rFonts w:hint="eastAsia" w:ascii="黑体" w:eastAsia="黑体"/>
                <w:sz w:val="24"/>
              </w:rPr>
            </w:pPr>
            <w:r>
              <w:rPr>
                <w:rFonts w:hint="eastAsia" w:ascii="黑体" w:eastAsia="黑体"/>
                <w:sz w:val="24"/>
              </w:rPr>
              <w:t>身体状况</w:t>
            </w:r>
          </w:p>
        </w:tc>
        <w:tc>
          <w:tcPr>
            <w:tcW w:w="894" w:type="dxa"/>
            <w:gridSpan w:val="6"/>
            <w:vAlign w:val="center"/>
          </w:tcPr>
          <w:p>
            <w:pPr>
              <w:jc w:val="center"/>
              <w:rPr>
                <w:rFonts w:hint="eastAsia" w:ascii="黑体" w:eastAsia="黑体"/>
                <w:sz w:val="24"/>
              </w:rPr>
            </w:pPr>
          </w:p>
        </w:tc>
        <w:tc>
          <w:tcPr>
            <w:tcW w:w="1638" w:type="dxa"/>
            <w:gridSpan w:val="4"/>
            <w:vMerge w:val="continue"/>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339" w:type="dxa"/>
            <w:vAlign w:val="center"/>
          </w:tcPr>
          <w:p>
            <w:pPr>
              <w:jc w:val="center"/>
              <w:rPr>
                <w:rFonts w:hint="eastAsia" w:eastAsia="黑体"/>
                <w:sz w:val="24"/>
              </w:rPr>
            </w:pPr>
            <w:r>
              <w:rPr>
                <w:rFonts w:hint="eastAsia" w:eastAsia="黑体"/>
                <w:sz w:val="24"/>
              </w:rPr>
              <w:t>专业</w:t>
            </w:r>
          </w:p>
        </w:tc>
        <w:tc>
          <w:tcPr>
            <w:tcW w:w="2138" w:type="dxa"/>
            <w:gridSpan w:val="8"/>
            <w:vAlign w:val="center"/>
          </w:tcPr>
          <w:p>
            <w:pPr>
              <w:jc w:val="center"/>
              <w:rPr>
                <w:rFonts w:hint="eastAsia" w:eastAsia="黑体"/>
                <w:sz w:val="24"/>
              </w:rPr>
            </w:pPr>
          </w:p>
        </w:tc>
        <w:tc>
          <w:tcPr>
            <w:tcW w:w="729" w:type="dxa"/>
            <w:gridSpan w:val="4"/>
            <w:vAlign w:val="center"/>
          </w:tcPr>
          <w:p>
            <w:pPr>
              <w:jc w:val="center"/>
              <w:rPr>
                <w:rFonts w:hint="eastAsia" w:eastAsia="黑体"/>
                <w:sz w:val="24"/>
              </w:rPr>
            </w:pPr>
            <w:r>
              <w:rPr>
                <w:rFonts w:hint="eastAsia" w:eastAsia="黑体"/>
                <w:sz w:val="24"/>
              </w:rPr>
              <w:t>学号</w:t>
            </w:r>
          </w:p>
        </w:tc>
        <w:tc>
          <w:tcPr>
            <w:tcW w:w="1260" w:type="dxa"/>
            <w:gridSpan w:val="8"/>
            <w:vAlign w:val="center"/>
          </w:tcPr>
          <w:p>
            <w:pPr>
              <w:jc w:val="center"/>
              <w:rPr>
                <w:rFonts w:hint="eastAsia" w:ascii="黑体" w:eastAsia="黑体"/>
                <w:sz w:val="24"/>
              </w:rPr>
            </w:pPr>
          </w:p>
        </w:tc>
        <w:tc>
          <w:tcPr>
            <w:tcW w:w="1110" w:type="dxa"/>
            <w:gridSpan w:val="7"/>
            <w:vAlign w:val="center"/>
          </w:tcPr>
          <w:p>
            <w:pPr>
              <w:jc w:val="center"/>
              <w:rPr>
                <w:rFonts w:hint="eastAsia" w:ascii="黑体" w:eastAsia="黑体"/>
                <w:sz w:val="24"/>
              </w:rPr>
            </w:pPr>
            <w:r>
              <w:rPr>
                <w:rFonts w:hint="eastAsia" w:ascii="黑体" w:eastAsia="黑体"/>
                <w:sz w:val="24"/>
              </w:rPr>
              <w:t>是否通过外语四、六级</w:t>
            </w:r>
          </w:p>
        </w:tc>
        <w:tc>
          <w:tcPr>
            <w:tcW w:w="534" w:type="dxa"/>
            <w:gridSpan w:val="4"/>
            <w:vAlign w:val="center"/>
          </w:tcPr>
          <w:p>
            <w:pPr>
              <w:jc w:val="center"/>
              <w:rPr>
                <w:rFonts w:hint="eastAsia" w:ascii="黑体" w:eastAsia="黑体"/>
                <w:sz w:val="24"/>
              </w:rPr>
            </w:pPr>
          </w:p>
        </w:tc>
        <w:tc>
          <w:tcPr>
            <w:tcW w:w="1638" w:type="dxa"/>
            <w:gridSpan w:val="4"/>
            <w:vMerge w:val="continue"/>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339" w:type="dxa"/>
            <w:vAlign w:val="center"/>
          </w:tcPr>
          <w:p>
            <w:pPr>
              <w:jc w:val="center"/>
              <w:rPr>
                <w:rFonts w:hint="eastAsia" w:eastAsia="黑体"/>
                <w:sz w:val="24"/>
              </w:rPr>
            </w:pPr>
            <w:r>
              <w:rPr>
                <w:rFonts w:hint="eastAsia" w:eastAsia="黑体"/>
                <w:sz w:val="24"/>
              </w:rPr>
              <w:t>家长姓名</w:t>
            </w:r>
          </w:p>
        </w:tc>
        <w:tc>
          <w:tcPr>
            <w:tcW w:w="1416" w:type="dxa"/>
            <w:gridSpan w:val="4"/>
            <w:vAlign w:val="center"/>
          </w:tcPr>
          <w:p>
            <w:pPr>
              <w:jc w:val="center"/>
              <w:rPr>
                <w:rFonts w:hint="eastAsia" w:eastAsia="楷体_GB2312"/>
                <w:sz w:val="24"/>
              </w:rPr>
            </w:pPr>
          </w:p>
        </w:tc>
        <w:tc>
          <w:tcPr>
            <w:tcW w:w="1451" w:type="dxa"/>
            <w:gridSpan w:val="8"/>
            <w:vAlign w:val="center"/>
          </w:tcPr>
          <w:p>
            <w:pPr>
              <w:jc w:val="center"/>
              <w:rPr>
                <w:rFonts w:hint="eastAsia" w:eastAsia="黑体"/>
                <w:sz w:val="24"/>
              </w:rPr>
            </w:pPr>
            <w:r>
              <w:rPr>
                <w:rFonts w:hint="eastAsia" w:eastAsia="黑体"/>
                <w:sz w:val="24"/>
              </w:rPr>
              <w:t>与学生关系</w:t>
            </w:r>
          </w:p>
        </w:tc>
        <w:tc>
          <w:tcPr>
            <w:tcW w:w="2904" w:type="dxa"/>
            <w:gridSpan w:val="19"/>
            <w:vAlign w:val="center"/>
          </w:tcPr>
          <w:p>
            <w:pPr>
              <w:jc w:val="center"/>
              <w:rPr>
                <w:rFonts w:hint="eastAsia" w:ascii="黑体" w:eastAsia="黑体"/>
                <w:sz w:val="24"/>
              </w:rPr>
            </w:pPr>
          </w:p>
        </w:tc>
        <w:tc>
          <w:tcPr>
            <w:tcW w:w="1638" w:type="dxa"/>
            <w:gridSpan w:val="4"/>
            <w:vMerge w:val="continue"/>
          </w:tcPr>
          <w:p>
            <w:pPr>
              <w:ind w:left="102"/>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1673" w:type="dxa"/>
            <w:gridSpan w:val="3"/>
            <w:tcBorders>
              <w:bottom w:val="single" w:color="auto" w:sz="4" w:space="0"/>
            </w:tcBorders>
            <w:vAlign w:val="center"/>
          </w:tcPr>
          <w:p>
            <w:pPr>
              <w:jc w:val="center"/>
              <w:rPr>
                <w:rFonts w:hint="eastAsia" w:eastAsia="黑体"/>
                <w:sz w:val="24"/>
              </w:rPr>
            </w:pPr>
            <w:r>
              <w:rPr>
                <w:rFonts w:hint="eastAsia" w:eastAsia="黑体"/>
                <w:sz w:val="24"/>
              </w:rPr>
              <w:t>家庭详细地址</w:t>
            </w:r>
          </w:p>
          <w:p>
            <w:pPr>
              <w:jc w:val="center"/>
              <w:rPr>
                <w:rFonts w:hint="eastAsia" w:eastAsia="楷体_GB2312"/>
                <w:sz w:val="24"/>
              </w:rPr>
            </w:pPr>
            <w:r>
              <w:rPr>
                <w:rFonts w:hint="eastAsia" w:eastAsia="黑体"/>
                <w:sz w:val="24"/>
              </w:rPr>
              <w:t>及联系电话</w:t>
            </w:r>
            <w:r>
              <w:rPr>
                <w:rFonts w:hint="eastAsia" w:eastAsia="楷体_GB2312"/>
                <w:sz w:val="24"/>
              </w:rPr>
              <w:t xml:space="preserve">  </w:t>
            </w:r>
          </w:p>
        </w:tc>
        <w:tc>
          <w:tcPr>
            <w:tcW w:w="7075" w:type="dxa"/>
            <w:gridSpan w:val="33"/>
            <w:tcBorders>
              <w:bottom w:val="single" w:color="auto" w:sz="4" w:space="0"/>
            </w:tcBorders>
          </w:tcPr>
          <w:p>
            <w:pPr>
              <w:rPr>
                <w:rFonts w:hint="eastAsia" w:eastAsia="楷体_GB2312"/>
                <w:sz w:val="24"/>
              </w:rPr>
            </w:pPr>
          </w:p>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1504" w:type="dxa"/>
            <w:gridSpan w:val="2"/>
            <w:vAlign w:val="center"/>
          </w:tcPr>
          <w:p>
            <w:pPr>
              <w:ind w:left="240" w:hanging="240" w:hangingChars="100"/>
              <w:jc w:val="center"/>
              <w:rPr>
                <w:rFonts w:hint="eastAsia" w:eastAsia="黑体"/>
                <w:sz w:val="24"/>
              </w:rPr>
            </w:pPr>
            <w:r>
              <w:rPr>
                <w:rFonts w:hint="eastAsia" w:eastAsia="黑体"/>
                <w:sz w:val="24"/>
              </w:rPr>
              <w:t>高考总成绩</w:t>
            </w:r>
          </w:p>
          <w:p>
            <w:pPr>
              <w:ind w:left="240" w:hanging="240" w:hangingChars="100"/>
              <w:jc w:val="center"/>
              <w:rPr>
                <w:rFonts w:hint="eastAsia" w:eastAsia="楷体_GB2312"/>
                <w:sz w:val="24"/>
              </w:rPr>
            </w:pPr>
          </w:p>
        </w:tc>
        <w:tc>
          <w:tcPr>
            <w:tcW w:w="713" w:type="dxa"/>
            <w:gridSpan w:val="2"/>
            <w:vAlign w:val="center"/>
          </w:tcPr>
          <w:p>
            <w:pPr>
              <w:jc w:val="center"/>
              <w:rPr>
                <w:rFonts w:hint="eastAsia" w:eastAsia="楷体_GB2312"/>
                <w:sz w:val="24"/>
              </w:rPr>
            </w:pPr>
          </w:p>
        </w:tc>
        <w:tc>
          <w:tcPr>
            <w:tcW w:w="1260" w:type="dxa"/>
            <w:gridSpan w:val="5"/>
            <w:vAlign w:val="center"/>
          </w:tcPr>
          <w:p>
            <w:pPr>
              <w:jc w:val="center"/>
              <w:rPr>
                <w:rFonts w:hint="eastAsia" w:eastAsia="黑体"/>
                <w:sz w:val="24"/>
              </w:rPr>
            </w:pPr>
            <w:r>
              <w:rPr>
                <w:rFonts w:hint="eastAsia" w:eastAsia="黑体"/>
                <w:sz w:val="24"/>
              </w:rPr>
              <w:t>高考各科</w:t>
            </w:r>
          </w:p>
          <w:p>
            <w:pPr>
              <w:jc w:val="center"/>
              <w:rPr>
                <w:rFonts w:hint="eastAsia" w:eastAsia="黑体"/>
                <w:sz w:val="24"/>
              </w:rPr>
            </w:pPr>
            <w:r>
              <w:rPr>
                <w:rFonts w:hint="eastAsia" w:eastAsia="黑体"/>
                <w:sz w:val="24"/>
              </w:rPr>
              <w:t>成绩</w:t>
            </w:r>
          </w:p>
        </w:tc>
        <w:tc>
          <w:tcPr>
            <w:tcW w:w="540" w:type="dxa"/>
            <w:gridSpan w:val="2"/>
            <w:vAlign w:val="center"/>
          </w:tcPr>
          <w:p>
            <w:pPr>
              <w:jc w:val="center"/>
              <w:rPr>
                <w:rFonts w:hint="eastAsia" w:ascii="黑体" w:eastAsia="黑体"/>
                <w:sz w:val="24"/>
              </w:rPr>
            </w:pPr>
            <w:r>
              <w:rPr>
                <w:rFonts w:hint="eastAsia" w:ascii="黑体" w:eastAsia="黑体"/>
                <w:sz w:val="24"/>
              </w:rPr>
              <w:t>语文</w:t>
            </w:r>
          </w:p>
        </w:tc>
        <w:tc>
          <w:tcPr>
            <w:tcW w:w="545" w:type="dxa"/>
            <w:gridSpan w:val="4"/>
            <w:vAlign w:val="center"/>
          </w:tcPr>
          <w:p>
            <w:pPr>
              <w:jc w:val="center"/>
              <w:rPr>
                <w:rFonts w:hint="eastAsia" w:ascii="黑体" w:eastAsia="黑体"/>
                <w:sz w:val="24"/>
              </w:rPr>
            </w:pPr>
          </w:p>
        </w:tc>
        <w:tc>
          <w:tcPr>
            <w:tcW w:w="542" w:type="dxa"/>
            <w:gridSpan w:val="4"/>
            <w:vAlign w:val="center"/>
          </w:tcPr>
          <w:p>
            <w:pPr>
              <w:jc w:val="center"/>
              <w:rPr>
                <w:rFonts w:hint="eastAsia" w:ascii="黑体" w:eastAsia="黑体"/>
                <w:sz w:val="24"/>
              </w:rPr>
            </w:pPr>
            <w:r>
              <w:rPr>
                <w:rFonts w:hint="eastAsia" w:ascii="黑体" w:eastAsia="黑体"/>
                <w:sz w:val="24"/>
              </w:rPr>
              <w:t>数学</w:t>
            </w:r>
          </w:p>
        </w:tc>
        <w:tc>
          <w:tcPr>
            <w:tcW w:w="540" w:type="dxa"/>
            <w:gridSpan w:val="3"/>
            <w:vAlign w:val="center"/>
          </w:tcPr>
          <w:p>
            <w:pPr>
              <w:jc w:val="center"/>
              <w:rPr>
                <w:rFonts w:hint="eastAsia" w:ascii="黑体" w:eastAsia="黑体"/>
                <w:sz w:val="24"/>
              </w:rPr>
            </w:pPr>
          </w:p>
        </w:tc>
        <w:tc>
          <w:tcPr>
            <w:tcW w:w="555" w:type="dxa"/>
            <w:gridSpan w:val="3"/>
            <w:vAlign w:val="center"/>
          </w:tcPr>
          <w:p>
            <w:pPr>
              <w:jc w:val="center"/>
              <w:rPr>
                <w:rFonts w:hint="eastAsia" w:ascii="黑体" w:eastAsia="黑体"/>
                <w:sz w:val="24"/>
              </w:rPr>
            </w:pPr>
            <w:r>
              <w:rPr>
                <w:rFonts w:hint="eastAsia" w:ascii="黑体" w:eastAsia="黑体"/>
                <w:sz w:val="24"/>
              </w:rPr>
              <w:t>英语</w:t>
            </w:r>
          </w:p>
        </w:tc>
        <w:tc>
          <w:tcPr>
            <w:tcW w:w="525" w:type="dxa"/>
            <w:gridSpan w:val="4"/>
            <w:vAlign w:val="center"/>
          </w:tcPr>
          <w:p>
            <w:pPr>
              <w:jc w:val="center"/>
              <w:rPr>
                <w:rFonts w:hint="eastAsia" w:ascii="黑体" w:eastAsia="黑体"/>
                <w:sz w:val="24"/>
              </w:rPr>
            </w:pPr>
          </w:p>
        </w:tc>
        <w:tc>
          <w:tcPr>
            <w:tcW w:w="724" w:type="dxa"/>
            <w:gridSpan w:val="4"/>
            <w:vAlign w:val="center"/>
          </w:tcPr>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X课</w:t>
            </w:r>
          </w:p>
          <w:p>
            <w:pPr>
              <w:jc w:val="center"/>
              <w:rPr>
                <w:rFonts w:hint="eastAsia" w:ascii="黑体" w:eastAsia="黑体"/>
                <w:sz w:val="24"/>
              </w:rPr>
            </w:pPr>
          </w:p>
        </w:tc>
        <w:tc>
          <w:tcPr>
            <w:tcW w:w="1300" w:type="dxa"/>
            <w:gridSpan w:val="3"/>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1504" w:type="dxa"/>
            <w:gridSpan w:val="2"/>
            <w:vMerge w:val="restart"/>
            <w:vAlign w:val="center"/>
          </w:tcPr>
          <w:p>
            <w:pPr>
              <w:jc w:val="center"/>
              <w:rPr>
                <w:rFonts w:hint="eastAsia" w:ascii="黑体" w:eastAsia="黑体"/>
                <w:sz w:val="24"/>
              </w:rPr>
            </w:pPr>
            <w:r>
              <w:rPr>
                <w:rFonts w:hint="eastAsia" w:ascii="黑体" w:eastAsia="黑体"/>
                <w:sz w:val="24"/>
              </w:rPr>
              <w:t>前两学期课程平均成绩</w:t>
            </w:r>
          </w:p>
        </w:tc>
        <w:tc>
          <w:tcPr>
            <w:tcW w:w="713" w:type="dxa"/>
            <w:gridSpan w:val="2"/>
            <w:vMerge w:val="restart"/>
            <w:vAlign w:val="center"/>
          </w:tcPr>
          <w:p>
            <w:pPr>
              <w:jc w:val="center"/>
              <w:rPr>
                <w:rFonts w:hint="eastAsia" w:ascii="黑体" w:eastAsia="黑体"/>
                <w:sz w:val="24"/>
              </w:rPr>
            </w:pPr>
            <w:r>
              <w:rPr>
                <w:rFonts w:hint="eastAsia" w:ascii="黑体" w:eastAsia="黑体"/>
                <w:sz w:val="24"/>
              </w:rPr>
              <w:t>第一学期</w:t>
            </w:r>
          </w:p>
        </w:tc>
        <w:tc>
          <w:tcPr>
            <w:tcW w:w="559" w:type="dxa"/>
            <w:gridSpan w:val="2"/>
            <w:vMerge w:val="restart"/>
            <w:tcBorders>
              <w:right w:val="nil"/>
            </w:tcBorders>
            <w:vAlign w:val="center"/>
          </w:tcPr>
          <w:p>
            <w:pPr>
              <w:widowControl/>
              <w:jc w:val="center"/>
              <w:rPr>
                <w:rFonts w:hint="eastAsia" w:ascii="黑体" w:eastAsia="黑体"/>
                <w:sz w:val="24"/>
              </w:rPr>
            </w:pPr>
          </w:p>
          <w:p>
            <w:pPr>
              <w:jc w:val="center"/>
              <w:rPr>
                <w:rFonts w:hint="eastAsia" w:ascii="黑体" w:eastAsia="黑体"/>
                <w:sz w:val="24"/>
              </w:rPr>
            </w:pPr>
          </w:p>
        </w:tc>
        <w:tc>
          <w:tcPr>
            <w:tcW w:w="540" w:type="dxa"/>
            <w:gridSpan w:val="2"/>
            <w:vMerge w:val="restart"/>
            <w:tcBorders>
              <w:right w:val="nil"/>
            </w:tcBorders>
            <w:vAlign w:val="center"/>
          </w:tcPr>
          <w:p>
            <w:pPr>
              <w:widowControl/>
              <w:jc w:val="center"/>
              <w:rPr>
                <w:rFonts w:hint="eastAsia" w:ascii="黑体" w:eastAsia="黑体"/>
                <w:sz w:val="24"/>
              </w:rPr>
            </w:pPr>
            <w:r>
              <w:rPr>
                <w:rFonts w:hint="eastAsia" w:ascii="黑体" w:eastAsia="黑体"/>
                <w:sz w:val="24"/>
              </w:rPr>
              <w:t>高等数</w:t>
            </w:r>
          </w:p>
          <w:p>
            <w:pPr>
              <w:widowControl/>
              <w:jc w:val="center"/>
              <w:rPr>
                <w:rFonts w:hint="eastAsia" w:ascii="黑体" w:eastAsia="黑体"/>
                <w:sz w:val="24"/>
              </w:rPr>
            </w:pPr>
            <w:r>
              <w:rPr>
                <w:rFonts w:hint="eastAsia" w:ascii="黑体" w:eastAsia="黑体"/>
                <w:sz w:val="24"/>
              </w:rPr>
              <w:t>学</w:t>
            </w:r>
          </w:p>
        </w:tc>
        <w:tc>
          <w:tcPr>
            <w:tcW w:w="729" w:type="dxa"/>
            <w:gridSpan w:val="4"/>
            <w:vMerge w:val="restart"/>
            <w:vAlign w:val="center"/>
          </w:tcPr>
          <w:p>
            <w:pPr>
              <w:widowControl/>
              <w:jc w:val="center"/>
              <w:rPr>
                <w:rFonts w:hint="eastAsia" w:ascii="黑体" w:eastAsia="黑体"/>
                <w:sz w:val="24"/>
              </w:rPr>
            </w:pPr>
            <w:r>
              <w:rPr>
                <w:rFonts w:hint="eastAsia" w:ascii="黑体" w:eastAsia="黑体"/>
                <w:sz w:val="24"/>
              </w:rPr>
              <w:t>第一</w:t>
            </w:r>
          </w:p>
          <w:p>
            <w:pPr>
              <w:widowControl/>
              <w:jc w:val="center"/>
              <w:rPr>
                <w:rFonts w:hint="eastAsia" w:ascii="黑体" w:eastAsia="黑体"/>
                <w:sz w:val="24"/>
              </w:rPr>
            </w:pPr>
            <w:r>
              <w:rPr>
                <w:rFonts w:hint="eastAsia" w:ascii="黑体" w:eastAsia="黑体"/>
                <w:sz w:val="24"/>
              </w:rPr>
              <w:t>学期</w:t>
            </w:r>
          </w:p>
        </w:tc>
        <w:tc>
          <w:tcPr>
            <w:tcW w:w="540" w:type="dxa"/>
            <w:gridSpan w:val="4"/>
            <w:vMerge w:val="restart"/>
            <w:vAlign w:val="center"/>
          </w:tcPr>
          <w:p>
            <w:pPr>
              <w:jc w:val="center"/>
              <w:rPr>
                <w:rFonts w:hint="eastAsia" w:ascii="黑体" w:eastAsia="黑体"/>
                <w:sz w:val="24"/>
              </w:rPr>
            </w:pPr>
          </w:p>
        </w:tc>
        <w:tc>
          <w:tcPr>
            <w:tcW w:w="540" w:type="dxa"/>
            <w:gridSpan w:val="4"/>
            <w:vMerge w:val="restart"/>
            <w:vAlign w:val="center"/>
          </w:tcPr>
          <w:p>
            <w:pPr>
              <w:widowControl/>
              <w:jc w:val="center"/>
              <w:rPr>
                <w:rFonts w:hint="eastAsia" w:ascii="黑体" w:eastAsia="黑体"/>
                <w:sz w:val="24"/>
              </w:rPr>
            </w:pPr>
            <w:r>
              <w:rPr>
                <w:rFonts w:hint="eastAsia" w:ascii="黑体" w:eastAsia="黑体"/>
                <w:sz w:val="24"/>
              </w:rPr>
              <w:t>大学物</w:t>
            </w:r>
          </w:p>
          <w:p>
            <w:pPr>
              <w:widowControl/>
              <w:jc w:val="center"/>
              <w:rPr>
                <w:rFonts w:hint="eastAsia" w:ascii="黑体" w:eastAsia="黑体"/>
                <w:sz w:val="24"/>
              </w:rPr>
            </w:pPr>
            <w:r>
              <w:rPr>
                <w:rFonts w:hint="eastAsia" w:ascii="黑体" w:eastAsia="黑体"/>
                <w:sz w:val="24"/>
              </w:rPr>
              <w:t>理</w:t>
            </w:r>
          </w:p>
        </w:tc>
        <w:tc>
          <w:tcPr>
            <w:tcW w:w="720" w:type="dxa"/>
            <w:gridSpan w:val="4"/>
            <w:vAlign w:val="center"/>
          </w:tcPr>
          <w:p>
            <w:pPr>
              <w:jc w:val="center"/>
              <w:rPr>
                <w:rFonts w:hint="eastAsia" w:ascii="黑体" w:eastAsia="黑体"/>
                <w:sz w:val="24"/>
              </w:rPr>
            </w:pPr>
            <w:r>
              <w:rPr>
                <w:rFonts w:hint="eastAsia" w:ascii="黑体" w:eastAsia="黑体"/>
                <w:sz w:val="24"/>
              </w:rPr>
              <w:t>第二学期</w:t>
            </w:r>
          </w:p>
        </w:tc>
        <w:tc>
          <w:tcPr>
            <w:tcW w:w="540" w:type="dxa"/>
            <w:gridSpan w:val="3"/>
            <w:vAlign w:val="center"/>
          </w:tcPr>
          <w:p>
            <w:pPr>
              <w:widowControl/>
              <w:jc w:val="center"/>
              <w:rPr>
                <w:rFonts w:hint="eastAsia" w:ascii="黑体" w:eastAsia="黑体"/>
                <w:sz w:val="24"/>
              </w:rPr>
            </w:pPr>
          </w:p>
          <w:p>
            <w:pPr>
              <w:jc w:val="center"/>
              <w:rPr>
                <w:rFonts w:hint="eastAsia" w:ascii="黑体" w:eastAsia="黑体"/>
                <w:sz w:val="24"/>
              </w:rPr>
            </w:pPr>
          </w:p>
        </w:tc>
        <w:tc>
          <w:tcPr>
            <w:tcW w:w="542" w:type="dxa"/>
            <w:gridSpan w:val="3"/>
            <w:vMerge w:val="restart"/>
            <w:vAlign w:val="center"/>
          </w:tcPr>
          <w:p>
            <w:pPr>
              <w:widowControl/>
              <w:jc w:val="center"/>
              <w:rPr>
                <w:rFonts w:hint="eastAsia" w:ascii="黑体" w:eastAsia="黑体"/>
                <w:sz w:val="24"/>
              </w:rPr>
            </w:pPr>
            <w:r>
              <w:rPr>
                <w:rFonts w:hint="eastAsia" w:ascii="黑体" w:eastAsia="黑体"/>
                <w:sz w:val="24"/>
              </w:rPr>
              <w:t>大学英语</w:t>
            </w:r>
          </w:p>
        </w:tc>
        <w:tc>
          <w:tcPr>
            <w:tcW w:w="724" w:type="dxa"/>
            <w:gridSpan w:val="4"/>
            <w:vMerge w:val="restart"/>
            <w:vAlign w:val="center"/>
          </w:tcPr>
          <w:p>
            <w:pPr>
              <w:jc w:val="center"/>
              <w:rPr>
                <w:rFonts w:hint="eastAsia" w:ascii="黑体" w:eastAsia="黑体"/>
                <w:sz w:val="24"/>
              </w:rPr>
            </w:pPr>
            <w:r>
              <w:rPr>
                <w:rFonts w:hint="eastAsia" w:ascii="黑体" w:eastAsia="黑体"/>
                <w:sz w:val="24"/>
              </w:rPr>
              <w:t>第一学期</w:t>
            </w:r>
          </w:p>
        </w:tc>
        <w:tc>
          <w:tcPr>
            <w:tcW w:w="1097" w:type="dxa"/>
            <w:gridSpan w:val="2"/>
            <w:vMerge w:val="restart"/>
            <w:vAlign w:val="center"/>
          </w:tcPr>
          <w:p>
            <w:pPr>
              <w:widowControl/>
              <w:jc w:val="center"/>
              <w:rPr>
                <w:rFonts w:hint="eastAsia" w:ascii="黑体" w:eastAsia="黑体"/>
                <w:sz w:val="24"/>
              </w:rPr>
            </w:pPr>
          </w:p>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504" w:type="dxa"/>
            <w:gridSpan w:val="2"/>
            <w:vMerge w:val="continue"/>
            <w:vAlign w:val="center"/>
          </w:tcPr>
          <w:p>
            <w:pPr>
              <w:jc w:val="center"/>
              <w:rPr>
                <w:rFonts w:hint="eastAsia" w:ascii="黑体" w:eastAsia="黑体"/>
                <w:sz w:val="24"/>
              </w:rPr>
            </w:pPr>
          </w:p>
        </w:tc>
        <w:tc>
          <w:tcPr>
            <w:tcW w:w="713" w:type="dxa"/>
            <w:gridSpan w:val="2"/>
            <w:vMerge w:val="continue"/>
            <w:vAlign w:val="center"/>
          </w:tcPr>
          <w:p>
            <w:pPr>
              <w:jc w:val="center"/>
              <w:rPr>
                <w:rFonts w:hint="eastAsia" w:ascii="黑体" w:eastAsia="黑体"/>
                <w:sz w:val="24"/>
              </w:rPr>
            </w:pPr>
          </w:p>
        </w:tc>
        <w:tc>
          <w:tcPr>
            <w:tcW w:w="559" w:type="dxa"/>
            <w:gridSpan w:val="2"/>
            <w:vMerge w:val="continue"/>
            <w:tcBorders>
              <w:right w:val="nil"/>
            </w:tcBorders>
            <w:vAlign w:val="center"/>
          </w:tcPr>
          <w:p>
            <w:pPr>
              <w:widowControl/>
              <w:jc w:val="center"/>
              <w:rPr>
                <w:rFonts w:hint="eastAsia" w:ascii="黑体" w:eastAsia="黑体"/>
                <w:sz w:val="24"/>
              </w:rPr>
            </w:pPr>
          </w:p>
        </w:tc>
        <w:tc>
          <w:tcPr>
            <w:tcW w:w="540" w:type="dxa"/>
            <w:gridSpan w:val="2"/>
            <w:vMerge w:val="continue"/>
            <w:tcBorders>
              <w:right w:val="nil"/>
            </w:tcBorders>
            <w:vAlign w:val="center"/>
          </w:tcPr>
          <w:p>
            <w:pPr>
              <w:widowControl/>
              <w:jc w:val="center"/>
              <w:rPr>
                <w:rFonts w:hint="eastAsia" w:ascii="黑体" w:eastAsia="黑体"/>
                <w:sz w:val="24"/>
              </w:rPr>
            </w:pPr>
          </w:p>
        </w:tc>
        <w:tc>
          <w:tcPr>
            <w:tcW w:w="729" w:type="dxa"/>
            <w:gridSpan w:val="4"/>
            <w:vMerge w:val="continue"/>
            <w:vAlign w:val="center"/>
          </w:tcPr>
          <w:p>
            <w:pPr>
              <w:widowControl/>
              <w:jc w:val="center"/>
              <w:rPr>
                <w:rFonts w:hint="eastAsia" w:ascii="黑体" w:eastAsia="黑体"/>
                <w:sz w:val="24"/>
              </w:rPr>
            </w:pPr>
          </w:p>
        </w:tc>
        <w:tc>
          <w:tcPr>
            <w:tcW w:w="540" w:type="dxa"/>
            <w:gridSpan w:val="4"/>
            <w:vMerge w:val="continue"/>
            <w:vAlign w:val="center"/>
          </w:tcPr>
          <w:p>
            <w:pPr>
              <w:jc w:val="center"/>
              <w:rPr>
                <w:rFonts w:hint="eastAsia" w:ascii="黑体" w:eastAsia="黑体"/>
                <w:sz w:val="24"/>
              </w:rPr>
            </w:pPr>
          </w:p>
        </w:tc>
        <w:tc>
          <w:tcPr>
            <w:tcW w:w="540" w:type="dxa"/>
            <w:gridSpan w:val="4"/>
            <w:vMerge w:val="continue"/>
            <w:vAlign w:val="center"/>
          </w:tcPr>
          <w:p>
            <w:pPr>
              <w:widowControl/>
              <w:jc w:val="center"/>
              <w:rPr>
                <w:rFonts w:hint="eastAsia" w:ascii="黑体" w:eastAsia="黑体"/>
                <w:sz w:val="24"/>
              </w:rPr>
            </w:pPr>
          </w:p>
        </w:tc>
        <w:tc>
          <w:tcPr>
            <w:tcW w:w="720" w:type="dxa"/>
            <w:gridSpan w:val="4"/>
            <w:vMerge w:val="restart"/>
            <w:vAlign w:val="center"/>
          </w:tcPr>
          <w:p>
            <w:pPr>
              <w:jc w:val="center"/>
              <w:rPr>
                <w:rFonts w:hint="eastAsia" w:ascii="黑体" w:eastAsia="黑体"/>
                <w:sz w:val="24"/>
              </w:rPr>
            </w:pPr>
            <w:r>
              <w:rPr>
                <w:rFonts w:hint="eastAsia" w:ascii="黑体" w:eastAsia="黑体"/>
                <w:sz w:val="24"/>
              </w:rPr>
              <w:t>第三学期</w:t>
            </w:r>
          </w:p>
        </w:tc>
        <w:tc>
          <w:tcPr>
            <w:tcW w:w="540" w:type="dxa"/>
            <w:gridSpan w:val="3"/>
            <w:vMerge w:val="restart"/>
            <w:vAlign w:val="center"/>
          </w:tcPr>
          <w:p>
            <w:pPr>
              <w:jc w:val="center"/>
              <w:rPr>
                <w:rFonts w:hint="eastAsia" w:ascii="黑体" w:eastAsia="黑体"/>
                <w:sz w:val="24"/>
              </w:rPr>
            </w:pPr>
          </w:p>
        </w:tc>
        <w:tc>
          <w:tcPr>
            <w:tcW w:w="542" w:type="dxa"/>
            <w:gridSpan w:val="3"/>
            <w:vMerge w:val="continue"/>
            <w:vAlign w:val="center"/>
          </w:tcPr>
          <w:p>
            <w:pPr>
              <w:widowControl/>
              <w:jc w:val="center"/>
              <w:rPr>
                <w:rFonts w:hint="eastAsia" w:ascii="黑体" w:eastAsia="黑体"/>
                <w:sz w:val="24"/>
              </w:rPr>
            </w:pPr>
          </w:p>
        </w:tc>
        <w:tc>
          <w:tcPr>
            <w:tcW w:w="724" w:type="dxa"/>
            <w:gridSpan w:val="4"/>
            <w:vMerge w:val="continue"/>
            <w:vAlign w:val="center"/>
          </w:tcPr>
          <w:p>
            <w:pPr>
              <w:jc w:val="center"/>
              <w:rPr>
                <w:rFonts w:hint="eastAsia" w:ascii="黑体" w:eastAsia="黑体"/>
                <w:sz w:val="24"/>
              </w:rPr>
            </w:pPr>
          </w:p>
        </w:tc>
        <w:tc>
          <w:tcPr>
            <w:tcW w:w="1097" w:type="dxa"/>
            <w:gridSpan w:val="2"/>
            <w:vMerge w:val="continue"/>
            <w:vAlign w:val="center"/>
          </w:tcPr>
          <w:p>
            <w:pPr>
              <w:widowControl/>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504" w:type="dxa"/>
            <w:gridSpan w:val="2"/>
            <w:vMerge w:val="continue"/>
            <w:vAlign w:val="center"/>
          </w:tcPr>
          <w:p>
            <w:pPr>
              <w:jc w:val="center"/>
              <w:rPr>
                <w:rFonts w:hint="eastAsia" w:ascii="黑体" w:eastAsia="黑体"/>
                <w:sz w:val="24"/>
              </w:rPr>
            </w:pPr>
          </w:p>
        </w:tc>
        <w:tc>
          <w:tcPr>
            <w:tcW w:w="713" w:type="dxa"/>
            <w:gridSpan w:val="2"/>
            <w:vMerge w:val="restart"/>
            <w:vAlign w:val="center"/>
          </w:tcPr>
          <w:p>
            <w:pPr>
              <w:rPr>
                <w:rFonts w:hint="eastAsia" w:ascii="黑体" w:eastAsia="黑体"/>
                <w:sz w:val="24"/>
              </w:rPr>
            </w:pPr>
            <w:r>
              <w:rPr>
                <w:rFonts w:hint="eastAsia" w:ascii="黑体" w:eastAsia="黑体"/>
                <w:sz w:val="24"/>
              </w:rPr>
              <w:t>第二学期</w:t>
            </w:r>
          </w:p>
        </w:tc>
        <w:tc>
          <w:tcPr>
            <w:tcW w:w="559" w:type="dxa"/>
            <w:gridSpan w:val="2"/>
            <w:vMerge w:val="restart"/>
            <w:tcBorders>
              <w:right w:val="nil"/>
            </w:tcBorders>
            <w:vAlign w:val="center"/>
          </w:tcPr>
          <w:p>
            <w:pPr>
              <w:widowControl/>
              <w:jc w:val="center"/>
              <w:rPr>
                <w:rFonts w:hint="eastAsia" w:ascii="黑体" w:eastAsia="黑体"/>
                <w:sz w:val="24"/>
              </w:rPr>
            </w:pPr>
          </w:p>
          <w:p>
            <w:pPr>
              <w:jc w:val="center"/>
              <w:rPr>
                <w:rFonts w:hint="eastAsia" w:ascii="黑体" w:eastAsia="黑体"/>
                <w:sz w:val="24"/>
              </w:rPr>
            </w:pPr>
          </w:p>
        </w:tc>
        <w:tc>
          <w:tcPr>
            <w:tcW w:w="540" w:type="dxa"/>
            <w:gridSpan w:val="2"/>
            <w:vMerge w:val="continue"/>
            <w:tcBorders>
              <w:right w:val="nil"/>
            </w:tcBorders>
            <w:vAlign w:val="center"/>
          </w:tcPr>
          <w:p>
            <w:pPr>
              <w:jc w:val="center"/>
              <w:rPr>
                <w:rFonts w:hint="eastAsia" w:ascii="黑体" w:eastAsia="黑体"/>
                <w:sz w:val="24"/>
              </w:rPr>
            </w:pPr>
          </w:p>
        </w:tc>
        <w:tc>
          <w:tcPr>
            <w:tcW w:w="729" w:type="dxa"/>
            <w:gridSpan w:val="4"/>
            <w:vMerge w:val="continue"/>
            <w:vAlign w:val="center"/>
          </w:tcPr>
          <w:p>
            <w:pPr>
              <w:widowControl/>
              <w:jc w:val="center"/>
              <w:rPr>
                <w:rFonts w:hint="eastAsia" w:ascii="黑体" w:eastAsia="黑体"/>
                <w:sz w:val="24"/>
              </w:rPr>
            </w:pPr>
          </w:p>
        </w:tc>
        <w:tc>
          <w:tcPr>
            <w:tcW w:w="540" w:type="dxa"/>
            <w:gridSpan w:val="4"/>
            <w:vMerge w:val="continue"/>
            <w:vAlign w:val="center"/>
          </w:tcPr>
          <w:p>
            <w:pPr>
              <w:widowControl/>
              <w:jc w:val="center"/>
              <w:rPr>
                <w:rFonts w:hint="eastAsia" w:ascii="黑体" w:eastAsia="黑体"/>
                <w:sz w:val="24"/>
              </w:rPr>
            </w:pPr>
          </w:p>
        </w:tc>
        <w:tc>
          <w:tcPr>
            <w:tcW w:w="540" w:type="dxa"/>
            <w:gridSpan w:val="4"/>
            <w:vMerge w:val="continue"/>
            <w:vAlign w:val="center"/>
          </w:tcPr>
          <w:p>
            <w:pPr>
              <w:jc w:val="center"/>
              <w:rPr>
                <w:rFonts w:hint="eastAsia" w:ascii="黑体" w:eastAsia="黑体"/>
                <w:sz w:val="24"/>
              </w:rPr>
            </w:pPr>
          </w:p>
        </w:tc>
        <w:tc>
          <w:tcPr>
            <w:tcW w:w="720" w:type="dxa"/>
            <w:gridSpan w:val="4"/>
            <w:vMerge w:val="continue"/>
            <w:vAlign w:val="center"/>
          </w:tcPr>
          <w:p>
            <w:pPr>
              <w:jc w:val="center"/>
              <w:rPr>
                <w:rFonts w:hint="eastAsia" w:ascii="黑体" w:eastAsia="黑体"/>
                <w:sz w:val="24"/>
              </w:rPr>
            </w:pPr>
          </w:p>
        </w:tc>
        <w:tc>
          <w:tcPr>
            <w:tcW w:w="540" w:type="dxa"/>
            <w:gridSpan w:val="3"/>
            <w:vMerge w:val="continue"/>
            <w:vAlign w:val="center"/>
          </w:tcPr>
          <w:p>
            <w:pPr>
              <w:rPr>
                <w:rFonts w:hint="eastAsia" w:ascii="黑体" w:eastAsia="黑体"/>
                <w:sz w:val="24"/>
              </w:rPr>
            </w:pPr>
          </w:p>
        </w:tc>
        <w:tc>
          <w:tcPr>
            <w:tcW w:w="542" w:type="dxa"/>
            <w:gridSpan w:val="3"/>
            <w:vMerge w:val="continue"/>
            <w:vAlign w:val="center"/>
          </w:tcPr>
          <w:p>
            <w:pPr>
              <w:widowControl/>
              <w:jc w:val="center"/>
              <w:rPr>
                <w:rFonts w:hint="eastAsia" w:ascii="黑体" w:eastAsia="黑体"/>
                <w:sz w:val="24"/>
              </w:rPr>
            </w:pPr>
          </w:p>
        </w:tc>
        <w:tc>
          <w:tcPr>
            <w:tcW w:w="724" w:type="dxa"/>
            <w:gridSpan w:val="4"/>
            <w:vMerge w:val="restart"/>
            <w:vAlign w:val="center"/>
          </w:tcPr>
          <w:p>
            <w:pPr>
              <w:jc w:val="center"/>
              <w:rPr>
                <w:rFonts w:hint="eastAsia" w:ascii="黑体" w:eastAsia="黑体"/>
                <w:sz w:val="24"/>
              </w:rPr>
            </w:pPr>
            <w:r>
              <w:rPr>
                <w:rFonts w:hint="eastAsia" w:ascii="黑体" w:eastAsia="黑体"/>
                <w:sz w:val="24"/>
              </w:rPr>
              <w:t>第二学期</w:t>
            </w:r>
          </w:p>
        </w:tc>
        <w:tc>
          <w:tcPr>
            <w:tcW w:w="1097" w:type="dxa"/>
            <w:gridSpan w:val="2"/>
            <w:vMerge w:val="restart"/>
            <w:vAlign w:val="center"/>
          </w:tcPr>
          <w:p>
            <w:pPr>
              <w:widowControl/>
              <w:jc w:val="center"/>
              <w:rPr>
                <w:rFonts w:hint="eastAsia" w:ascii="黑体" w:eastAsia="黑体"/>
                <w:sz w:val="24"/>
              </w:rPr>
            </w:pPr>
          </w:p>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trPr>
        <w:tc>
          <w:tcPr>
            <w:tcW w:w="1504" w:type="dxa"/>
            <w:gridSpan w:val="2"/>
            <w:vMerge w:val="continue"/>
            <w:vAlign w:val="center"/>
          </w:tcPr>
          <w:p>
            <w:pPr>
              <w:jc w:val="center"/>
              <w:rPr>
                <w:rFonts w:hint="eastAsia" w:ascii="黑体" w:eastAsia="黑体"/>
                <w:sz w:val="24"/>
              </w:rPr>
            </w:pPr>
          </w:p>
        </w:tc>
        <w:tc>
          <w:tcPr>
            <w:tcW w:w="713" w:type="dxa"/>
            <w:gridSpan w:val="2"/>
            <w:vMerge w:val="continue"/>
            <w:vAlign w:val="center"/>
          </w:tcPr>
          <w:p>
            <w:pPr>
              <w:jc w:val="center"/>
              <w:rPr>
                <w:rFonts w:hint="eastAsia" w:ascii="黑体" w:eastAsia="黑体"/>
                <w:sz w:val="24"/>
              </w:rPr>
            </w:pPr>
          </w:p>
        </w:tc>
        <w:tc>
          <w:tcPr>
            <w:tcW w:w="559" w:type="dxa"/>
            <w:gridSpan w:val="2"/>
            <w:vMerge w:val="continue"/>
            <w:tcBorders>
              <w:right w:val="nil"/>
            </w:tcBorders>
            <w:vAlign w:val="center"/>
          </w:tcPr>
          <w:p>
            <w:pPr>
              <w:widowControl/>
              <w:jc w:val="center"/>
              <w:rPr>
                <w:rFonts w:hint="eastAsia" w:ascii="黑体" w:eastAsia="黑体"/>
                <w:sz w:val="24"/>
              </w:rPr>
            </w:pPr>
          </w:p>
        </w:tc>
        <w:tc>
          <w:tcPr>
            <w:tcW w:w="540" w:type="dxa"/>
            <w:gridSpan w:val="2"/>
            <w:vMerge w:val="continue"/>
            <w:tcBorders>
              <w:right w:val="nil"/>
            </w:tcBorders>
            <w:vAlign w:val="center"/>
          </w:tcPr>
          <w:p>
            <w:pPr>
              <w:widowControl/>
              <w:jc w:val="center"/>
              <w:rPr>
                <w:rFonts w:hint="eastAsia" w:ascii="黑体" w:eastAsia="黑体"/>
                <w:sz w:val="24"/>
              </w:rPr>
            </w:pPr>
          </w:p>
        </w:tc>
        <w:tc>
          <w:tcPr>
            <w:tcW w:w="729" w:type="dxa"/>
            <w:gridSpan w:val="4"/>
            <w:vMerge w:val="restart"/>
            <w:vAlign w:val="center"/>
          </w:tcPr>
          <w:p>
            <w:pPr>
              <w:widowControl/>
              <w:jc w:val="center"/>
              <w:rPr>
                <w:rFonts w:hint="eastAsia" w:ascii="黑体" w:eastAsia="黑体"/>
                <w:sz w:val="24"/>
              </w:rPr>
            </w:pPr>
            <w:r>
              <w:rPr>
                <w:rFonts w:hint="eastAsia" w:ascii="黑体" w:eastAsia="黑体"/>
                <w:sz w:val="24"/>
              </w:rPr>
              <w:t>第二</w:t>
            </w:r>
          </w:p>
          <w:p>
            <w:pPr>
              <w:widowControl/>
              <w:jc w:val="center"/>
              <w:rPr>
                <w:rFonts w:hint="eastAsia" w:ascii="黑体" w:eastAsia="黑体"/>
                <w:sz w:val="24"/>
              </w:rPr>
            </w:pPr>
            <w:r>
              <w:rPr>
                <w:rFonts w:hint="eastAsia" w:ascii="黑体" w:eastAsia="黑体"/>
                <w:sz w:val="24"/>
              </w:rPr>
              <w:t>学期</w:t>
            </w:r>
          </w:p>
        </w:tc>
        <w:tc>
          <w:tcPr>
            <w:tcW w:w="540" w:type="dxa"/>
            <w:gridSpan w:val="4"/>
            <w:vMerge w:val="restart"/>
            <w:vAlign w:val="center"/>
          </w:tcPr>
          <w:p>
            <w:pPr>
              <w:widowControl/>
              <w:jc w:val="center"/>
              <w:rPr>
                <w:rFonts w:hint="eastAsia" w:ascii="黑体" w:eastAsia="黑体"/>
                <w:sz w:val="24"/>
              </w:rPr>
            </w:pPr>
          </w:p>
          <w:p>
            <w:pPr>
              <w:jc w:val="center"/>
              <w:rPr>
                <w:rFonts w:hint="eastAsia" w:ascii="黑体" w:eastAsia="黑体"/>
                <w:sz w:val="24"/>
              </w:rPr>
            </w:pPr>
          </w:p>
        </w:tc>
        <w:tc>
          <w:tcPr>
            <w:tcW w:w="540" w:type="dxa"/>
            <w:gridSpan w:val="4"/>
            <w:vMerge w:val="restart"/>
            <w:vAlign w:val="center"/>
          </w:tcPr>
          <w:p>
            <w:pPr>
              <w:widowControl/>
              <w:jc w:val="center"/>
              <w:rPr>
                <w:rFonts w:hint="eastAsia" w:ascii="黑体" w:eastAsia="黑体"/>
                <w:sz w:val="24"/>
              </w:rPr>
            </w:pPr>
            <w:r>
              <w:rPr>
                <w:rFonts w:hint="eastAsia" w:ascii="黑体" w:eastAsia="黑体"/>
                <w:sz w:val="24"/>
              </w:rPr>
              <w:t>大学物</w:t>
            </w:r>
          </w:p>
          <w:p>
            <w:pPr>
              <w:widowControl/>
              <w:jc w:val="center"/>
              <w:rPr>
                <w:rFonts w:hint="eastAsia" w:ascii="黑体" w:eastAsia="黑体"/>
                <w:sz w:val="24"/>
              </w:rPr>
            </w:pPr>
            <w:r>
              <w:rPr>
                <w:rFonts w:hint="eastAsia" w:ascii="黑体" w:eastAsia="黑体"/>
                <w:sz w:val="24"/>
              </w:rPr>
              <w:t>理</w:t>
            </w:r>
          </w:p>
          <w:p>
            <w:pPr>
              <w:jc w:val="center"/>
              <w:rPr>
                <w:rFonts w:hint="eastAsia" w:ascii="黑体" w:eastAsia="黑体"/>
                <w:sz w:val="24"/>
              </w:rPr>
            </w:pPr>
            <w:r>
              <w:rPr>
                <w:rFonts w:hint="eastAsia" w:ascii="黑体" w:eastAsia="黑体"/>
                <w:sz w:val="24"/>
              </w:rPr>
              <w:t>实验</w:t>
            </w:r>
          </w:p>
        </w:tc>
        <w:tc>
          <w:tcPr>
            <w:tcW w:w="720" w:type="dxa"/>
            <w:gridSpan w:val="4"/>
            <w:vMerge w:val="restart"/>
            <w:vAlign w:val="center"/>
          </w:tcPr>
          <w:p>
            <w:pPr>
              <w:jc w:val="center"/>
              <w:rPr>
                <w:rFonts w:hint="eastAsia" w:ascii="黑体" w:eastAsia="黑体"/>
                <w:sz w:val="24"/>
              </w:rPr>
            </w:pPr>
            <w:r>
              <w:rPr>
                <w:rFonts w:hint="eastAsia" w:ascii="黑体" w:eastAsia="黑体"/>
                <w:sz w:val="24"/>
              </w:rPr>
              <w:t>第三学期</w:t>
            </w:r>
          </w:p>
        </w:tc>
        <w:tc>
          <w:tcPr>
            <w:tcW w:w="540" w:type="dxa"/>
            <w:gridSpan w:val="3"/>
            <w:vMerge w:val="restart"/>
            <w:vAlign w:val="center"/>
          </w:tcPr>
          <w:p>
            <w:pPr>
              <w:jc w:val="center"/>
              <w:rPr>
                <w:rFonts w:hint="eastAsia" w:ascii="黑体" w:eastAsia="黑体"/>
                <w:sz w:val="24"/>
              </w:rPr>
            </w:pPr>
          </w:p>
        </w:tc>
        <w:tc>
          <w:tcPr>
            <w:tcW w:w="542" w:type="dxa"/>
            <w:gridSpan w:val="3"/>
            <w:vMerge w:val="continue"/>
            <w:vAlign w:val="center"/>
          </w:tcPr>
          <w:p>
            <w:pPr>
              <w:widowControl/>
              <w:jc w:val="center"/>
              <w:rPr>
                <w:rFonts w:hint="eastAsia" w:ascii="黑体" w:eastAsia="黑体"/>
                <w:sz w:val="24"/>
              </w:rPr>
            </w:pPr>
          </w:p>
        </w:tc>
        <w:tc>
          <w:tcPr>
            <w:tcW w:w="724" w:type="dxa"/>
            <w:gridSpan w:val="4"/>
            <w:vMerge w:val="continue"/>
            <w:vAlign w:val="center"/>
          </w:tcPr>
          <w:p>
            <w:pPr>
              <w:widowControl/>
              <w:jc w:val="center"/>
              <w:rPr>
                <w:rFonts w:hint="eastAsia" w:ascii="黑体" w:eastAsia="黑体"/>
                <w:sz w:val="24"/>
              </w:rPr>
            </w:pPr>
          </w:p>
        </w:tc>
        <w:tc>
          <w:tcPr>
            <w:tcW w:w="1097" w:type="dxa"/>
            <w:gridSpan w:val="2"/>
            <w:vMerge w:val="continue"/>
            <w:vAlign w:val="center"/>
          </w:tcPr>
          <w:p>
            <w:pPr>
              <w:widowControl/>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1504" w:type="dxa"/>
            <w:gridSpan w:val="2"/>
            <w:vMerge w:val="continue"/>
            <w:vAlign w:val="center"/>
          </w:tcPr>
          <w:p>
            <w:pPr>
              <w:jc w:val="center"/>
              <w:rPr>
                <w:rFonts w:hint="eastAsia" w:ascii="黑体" w:eastAsia="黑体"/>
                <w:sz w:val="24"/>
              </w:rPr>
            </w:pPr>
          </w:p>
        </w:tc>
        <w:tc>
          <w:tcPr>
            <w:tcW w:w="713" w:type="dxa"/>
            <w:gridSpan w:val="2"/>
            <w:vAlign w:val="center"/>
          </w:tcPr>
          <w:p>
            <w:pPr>
              <w:jc w:val="center"/>
              <w:rPr>
                <w:rFonts w:hint="eastAsia" w:ascii="黑体" w:eastAsia="黑体"/>
                <w:sz w:val="24"/>
              </w:rPr>
            </w:pPr>
            <w:r>
              <w:rPr>
                <w:rFonts w:hint="eastAsia" w:ascii="黑体" w:eastAsia="黑体"/>
                <w:sz w:val="24"/>
              </w:rPr>
              <w:t>第三学期</w:t>
            </w:r>
          </w:p>
        </w:tc>
        <w:tc>
          <w:tcPr>
            <w:tcW w:w="559" w:type="dxa"/>
            <w:gridSpan w:val="2"/>
            <w:tcBorders>
              <w:right w:val="nil"/>
            </w:tcBorders>
            <w:vAlign w:val="center"/>
          </w:tcPr>
          <w:p>
            <w:pPr>
              <w:jc w:val="center"/>
              <w:rPr>
                <w:rFonts w:hint="eastAsia" w:ascii="黑体" w:eastAsia="黑体"/>
                <w:sz w:val="24"/>
              </w:rPr>
            </w:pPr>
          </w:p>
        </w:tc>
        <w:tc>
          <w:tcPr>
            <w:tcW w:w="540" w:type="dxa"/>
            <w:gridSpan w:val="2"/>
            <w:vMerge w:val="continue"/>
            <w:tcBorders>
              <w:right w:val="nil"/>
            </w:tcBorders>
            <w:vAlign w:val="center"/>
          </w:tcPr>
          <w:p>
            <w:pPr>
              <w:widowControl/>
              <w:jc w:val="center"/>
              <w:rPr>
                <w:rFonts w:hint="eastAsia" w:ascii="黑体" w:eastAsia="黑体"/>
                <w:sz w:val="24"/>
              </w:rPr>
            </w:pPr>
          </w:p>
        </w:tc>
        <w:tc>
          <w:tcPr>
            <w:tcW w:w="729" w:type="dxa"/>
            <w:gridSpan w:val="4"/>
            <w:vMerge w:val="continue"/>
            <w:vAlign w:val="center"/>
          </w:tcPr>
          <w:p>
            <w:pPr>
              <w:widowControl/>
              <w:jc w:val="center"/>
              <w:rPr>
                <w:rFonts w:hint="eastAsia" w:ascii="黑体" w:eastAsia="黑体"/>
                <w:sz w:val="24"/>
              </w:rPr>
            </w:pPr>
          </w:p>
        </w:tc>
        <w:tc>
          <w:tcPr>
            <w:tcW w:w="540" w:type="dxa"/>
            <w:gridSpan w:val="4"/>
            <w:vMerge w:val="continue"/>
            <w:vAlign w:val="center"/>
          </w:tcPr>
          <w:p>
            <w:pPr>
              <w:widowControl/>
              <w:jc w:val="center"/>
              <w:rPr>
                <w:rFonts w:hint="eastAsia" w:ascii="黑体" w:eastAsia="黑体"/>
                <w:sz w:val="24"/>
              </w:rPr>
            </w:pPr>
          </w:p>
        </w:tc>
        <w:tc>
          <w:tcPr>
            <w:tcW w:w="540" w:type="dxa"/>
            <w:gridSpan w:val="4"/>
            <w:vMerge w:val="continue"/>
            <w:vAlign w:val="center"/>
          </w:tcPr>
          <w:p>
            <w:pPr>
              <w:jc w:val="center"/>
              <w:rPr>
                <w:rFonts w:hint="eastAsia" w:ascii="黑体" w:eastAsia="黑体"/>
                <w:sz w:val="24"/>
              </w:rPr>
            </w:pPr>
          </w:p>
        </w:tc>
        <w:tc>
          <w:tcPr>
            <w:tcW w:w="720" w:type="dxa"/>
            <w:gridSpan w:val="4"/>
            <w:vMerge w:val="continue"/>
            <w:vAlign w:val="center"/>
          </w:tcPr>
          <w:p>
            <w:pPr>
              <w:jc w:val="center"/>
              <w:rPr>
                <w:rFonts w:hint="eastAsia" w:ascii="黑体" w:eastAsia="黑体"/>
                <w:sz w:val="24"/>
              </w:rPr>
            </w:pPr>
          </w:p>
        </w:tc>
        <w:tc>
          <w:tcPr>
            <w:tcW w:w="540" w:type="dxa"/>
            <w:gridSpan w:val="3"/>
            <w:vMerge w:val="continue"/>
            <w:vAlign w:val="center"/>
          </w:tcPr>
          <w:p>
            <w:pPr>
              <w:jc w:val="center"/>
              <w:rPr>
                <w:rFonts w:hint="eastAsia" w:ascii="黑体" w:eastAsia="黑体"/>
                <w:sz w:val="24"/>
              </w:rPr>
            </w:pPr>
          </w:p>
        </w:tc>
        <w:tc>
          <w:tcPr>
            <w:tcW w:w="542" w:type="dxa"/>
            <w:gridSpan w:val="3"/>
            <w:vMerge w:val="continue"/>
            <w:vAlign w:val="center"/>
          </w:tcPr>
          <w:p>
            <w:pPr>
              <w:widowControl/>
              <w:jc w:val="center"/>
              <w:rPr>
                <w:rFonts w:hint="eastAsia" w:ascii="黑体" w:eastAsia="黑体"/>
                <w:sz w:val="24"/>
              </w:rPr>
            </w:pPr>
          </w:p>
        </w:tc>
        <w:tc>
          <w:tcPr>
            <w:tcW w:w="724" w:type="dxa"/>
            <w:gridSpan w:val="4"/>
            <w:vAlign w:val="center"/>
          </w:tcPr>
          <w:p>
            <w:pPr>
              <w:jc w:val="center"/>
              <w:rPr>
                <w:rFonts w:hint="eastAsia" w:ascii="黑体" w:eastAsia="黑体"/>
                <w:sz w:val="24"/>
              </w:rPr>
            </w:pPr>
            <w:r>
              <w:rPr>
                <w:rFonts w:hint="eastAsia" w:ascii="黑体" w:eastAsia="黑体"/>
                <w:sz w:val="24"/>
              </w:rPr>
              <w:t>第三学期</w:t>
            </w:r>
          </w:p>
        </w:tc>
        <w:tc>
          <w:tcPr>
            <w:tcW w:w="1097" w:type="dxa"/>
            <w:gridSpan w:val="2"/>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504" w:type="dxa"/>
            <w:gridSpan w:val="2"/>
            <w:vMerge w:val="restart"/>
            <w:vAlign w:val="center"/>
          </w:tcPr>
          <w:p>
            <w:pPr>
              <w:jc w:val="center"/>
              <w:rPr>
                <w:rFonts w:hint="eastAsia" w:ascii="黑体" w:eastAsia="黑体"/>
                <w:sz w:val="24"/>
              </w:rPr>
            </w:pPr>
            <w:r>
              <w:rPr>
                <w:rFonts w:hint="eastAsia" w:ascii="黑体" w:eastAsia="黑体"/>
                <w:sz w:val="24"/>
              </w:rPr>
              <w:t>前两学期德育平均成绩</w:t>
            </w:r>
          </w:p>
        </w:tc>
        <w:tc>
          <w:tcPr>
            <w:tcW w:w="1272" w:type="dxa"/>
            <w:gridSpan w:val="4"/>
            <w:vAlign w:val="center"/>
          </w:tcPr>
          <w:p>
            <w:pPr>
              <w:jc w:val="center"/>
              <w:rPr>
                <w:rFonts w:hint="eastAsia" w:ascii="黑体" w:eastAsia="黑体"/>
                <w:sz w:val="24"/>
              </w:rPr>
            </w:pPr>
            <w:r>
              <w:rPr>
                <w:rFonts w:hint="eastAsia" w:ascii="黑体" w:eastAsia="黑体"/>
                <w:sz w:val="24"/>
              </w:rPr>
              <w:t>第一学期</w:t>
            </w:r>
          </w:p>
        </w:tc>
        <w:tc>
          <w:tcPr>
            <w:tcW w:w="5972" w:type="dxa"/>
            <w:gridSpan w:val="30"/>
            <w:vAlign w:val="center"/>
          </w:tcPr>
          <w:p>
            <w:pPr>
              <w:jc w:val="center"/>
              <w:rPr>
                <w:rFonts w:hint="eastAsia" w:ascii="黑体" w:eastAsia="黑体"/>
                <w:sz w:val="24"/>
              </w:rPr>
            </w:pPr>
          </w:p>
          <w:p>
            <w:pPr>
              <w:jc w:val="center"/>
              <w:rPr>
                <w:rFonts w:hint="eastAsia" w:ascii="黑体" w:eastAsia="黑体"/>
                <w:sz w:val="24"/>
              </w:rPr>
            </w:pPr>
          </w:p>
        </w:tc>
      </w:tr>
      <w:tr>
        <w:tblPrEx>
          <w:tblLayout w:type="fixed"/>
          <w:tblCellMar>
            <w:top w:w="0" w:type="dxa"/>
            <w:left w:w="108" w:type="dxa"/>
            <w:bottom w:w="0" w:type="dxa"/>
            <w:right w:w="108" w:type="dxa"/>
          </w:tblCellMar>
        </w:tblPrEx>
        <w:trPr>
          <w:cantSplit/>
          <w:trHeight w:val="600" w:hRule="atLeast"/>
        </w:trPr>
        <w:tc>
          <w:tcPr>
            <w:tcW w:w="1504" w:type="dxa"/>
            <w:gridSpan w:val="2"/>
            <w:vMerge w:val="continue"/>
            <w:vAlign w:val="center"/>
          </w:tcPr>
          <w:p>
            <w:pPr>
              <w:jc w:val="center"/>
              <w:rPr>
                <w:rFonts w:hint="eastAsia" w:ascii="黑体" w:eastAsia="黑体"/>
                <w:sz w:val="24"/>
              </w:rPr>
            </w:pPr>
          </w:p>
        </w:tc>
        <w:tc>
          <w:tcPr>
            <w:tcW w:w="1272" w:type="dxa"/>
            <w:gridSpan w:val="4"/>
            <w:vAlign w:val="center"/>
          </w:tcPr>
          <w:p>
            <w:pPr>
              <w:jc w:val="center"/>
              <w:rPr>
                <w:rFonts w:hint="eastAsia" w:ascii="黑体" w:eastAsia="黑体"/>
                <w:sz w:val="24"/>
              </w:rPr>
            </w:pPr>
            <w:r>
              <w:rPr>
                <w:rFonts w:hint="eastAsia" w:ascii="黑体" w:eastAsia="黑体"/>
                <w:sz w:val="24"/>
              </w:rPr>
              <w:t>第二学期</w:t>
            </w:r>
          </w:p>
        </w:tc>
        <w:tc>
          <w:tcPr>
            <w:tcW w:w="5972" w:type="dxa"/>
            <w:gridSpan w:val="30"/>
            <w:vAlign w:val="center"/>
          </w:tcPr>
          <w:p>
            <w:pPr>
              <w:jc w:val="center"/>
              <w:rPr>
                <w:rFonts w:hint="eastAsia" w:ascii="黑体" w:eastAsia="黑体"/>
                <w:sz w:val="24"/>
              </w:rPr>
            </w:pPr>
          </w:p>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trPr>
        <w:tc>
          <w:tcPr>
            <w:tcW w:w="1504" w:type="dxa"/>
            <w:gridSpan w:val="2"/>
            <w:vMerge w:val="continue"/>
            <w:vAlign w:val="center"/>
          </w:tcPr>
          <w:p>
            <w:pPr>
              <w:jc w:val="center"/>
              <w:rPr>
                <w:rFonts w:hint="eastAsia" w:ascii="黑体" w:eastAsia="黑体"/>
                <w:sz w:val="24"/>
              </w:rPr>
            </w:pPr>
          </w:p>
        </w:tc>
        <w:tc>
          <w:tcPr>
            <w:tcW w:w="1272" w:type="dxa"/>
            <w:gridSpan w:val="4"/>
            <w:vAlign w:val="center"/>
          </w:tcPr>
          <w:p>
            <w:pPr>
              <w:jc w:val="center"/>
              <w:rPr>
                <w:rFonts w:ascii="黑体" w:eastAsia="黑体"/>
                <w:sz w:val="24"/>
              </w:rPr>
            </w:pPr>
            <w:r>
              <w:rPr>
                <w:rFonts w:hint="eastAsia" w:ascii="黑体" w:eastAsia="黑体"/>
                <w:sz w:val="24"/>
              </w:rPr>
              <w:t>第三学期</w:t>
            </w:r>
          </w:p>
        </w:tc>
        <w:tc>
          <w:tcPr>
            <w:tcW w:w="5972" w:type="dxa"/>
            <w:gridSpan w:val="30"/>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5" w:hRule="atLeast"/>
        </w:trPr>
        <w:tc>
          <w:tcPr>
            <w:tcW w:w="1504" w:type="dxa"/>
            <w:gridSpan w:val="2"/>
            <w:vAlign w:val="center"/>
          </w:tcPr>
          <w:p>
            <w:pPr>
              <w:jc w:val="center"/>
              <w:rPr>
                <w:rFonts w:hint="eastAsia" w:ascii="黑体" w:eastAsia="黑体"/>
                <w:sz w:val="24"/>
              </w:rPr>
            </w:pPr>
            <w:r>
              <w:rPr>
                <w:rFonts w:hint="eastAsia" w:ascii="黑体" w:eastAsia="黑体"/>
                <w:sz w:val="24"/>
              </w:rPr>
              <w:t>所获奖励</w:t>
            </w:r>
          </w:p>
        </w:tc>
        <w:tc>
          <w:tcPr>
            <w:tcW w:w="7244" w:type="dxa"/>
            <w:gridSpan w:val="34"/>
            <w:vAlign w:val="center"/>
          </w:tcPr>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9" w:hRule="atLeast"/>
        </w:trPr>
        <w:tc>
          <w:tcPr>
            <w:tcW w:w="1504" w:type="dxa"/>
            <w:gridSpan w:val="2"/>
            <w:vAlign w:val="center"/>
          </w:tcPr>
          <w:p>
            <w:pPr>
              <w:jc w:val="center"/>
              <w:rPr>
                <w:rFonts w:hint="eastAsia" w:eastAsia="黑体"/>
                <w:sz w:val="24"/>
              </w:rPr>
            </w:pPr>
            <w:r>
              <w:rPr>
                <w:rFonts w:hint="eastAsia" w:eastAsia="黑体"/>
                <w:sz w:val="24"/>
              </w:rPr>
              <w:t>综合素质</w:t>
            </w:r>
          </w:p>
          <w:p>
            <w:pPr>
              <w:jc w:val="center"/>
              <w:rPr>
                <w:rFonts w:hint="eastAsia" w:eastAsia="黑体"/>
                <w:sz w:val="24"/>
              </w:rPr>
            </w:pPr>
            <w:r>
              <w:rPr>
                <w:rFonts w:hint="eastAsia" w:eastAsia="黑体"/>
                <w:sz w:val="24"/>
              </w:rPr>
              <w:t>情况（英语</w:t>
            </w:r>
          </w:p>
          <w:p>
            <w:pPr>
              <w:jc w:val="center"/>
              <w:rPr>
                <w:rFonts w:hint="eastAsia" w:eastAsia="黑体"/>
                <w:sz w:val="24"/>
              </w:rPr>
            </w:pPr>
            <w:r>
              <w:rPr>
                <w:rFonts w:hint="eastAsia" w:eastAsia="黑体"/>
                <w:sz w:val="24"/>
              </w:rPr>
              <w:t>水平、课外科技活动、工程实践能力等）</w:t>
            </w:r>
          </w:p>
        </w:tc>
        <w:tc>
          <w:tcPr>
            <w:tcW w:w="7244" w:type="dxa"/>
            <w:gridSpan w:val="34"/>
          </w:tcPr>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8" w:hRule="atLeast"/>
        </w:trPr>
        <w:tc>
          <w:tcPr>
            <w:tcW w:w="1504" w:type="dxa"/>
            <w:gridSpan w:val="2"/>
            <w:vAlign w:val="center"/>
          </w:tcPr>
          <w:p>
            <w:pPr>
              <w:jc w:val="center"/>
              <w:rPr>
                <w:rFonts w:hint="eastAsia" w:eastAsia="黑体"/>
                <w:sz w:val="24"/>
              </w:rPr>
            </w:pPr>
            <w:r>
              <w:rPr>
                <w:rFonts w:hint="eastAsia" w:eastAsia="黑体"/>
                <w:sz w:val="24"/>
              </w:rPr>
              <w:t>家庭基</w:t>
            </w:r>
          </w:p>
          <w:p>
            <w:pPr>
              <w:jc w:val="center"/>
              <w:rPr>
                <w:rFonts w:hint="eastAsia" w:eastAsia="黑体"/>
                <w:sz w:val="24"/>
              </w:rPr>
            </w:pPr>
            <w:r>
              <w:rPr>
                <w:rFonts w:hint="eastAsia" w:eastAsia="黑体"/>
                <w:sz w:val="24"/>
              </w:rPr>
              <w:t>本情况</w:t>
            </w:r>
          </w:p>
        </w:tc>
        <w:tc>
          <w:tcPr>
            <w:tcW w:w="7244" w:type="dxa"/>
            <w:gridSpan w:val="34"/>
          </w:tcPr>
          <w:p>
            <w:pPr>
              <w:rPr>
                <w:rFonts w:hint="eastAsia" w:eastAsia="楷体_GB2312"/>
                <w:sz w:val="24"/>
              </w:rPr>
            </w:pPr>
          </w:p>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trPr>
        <w:tc>
          <w:tcPr>
            <w:tcW w:w="1504" w:type="dxa"/>
            <w:gridSpan w:val="2"/>
            <w:vAlign w:val="center"/>
          </w:tcPr>
          <w:p>
            <w:pPr>
              <w:jc w:val="center"/>
              <w:rPr>
                <w:rFonts w:hint="eastAsia" w:eastAsia="黑体"/>
                <w:sz w:val="24"/>
              </w:rPr>
            </w:pPr>
            <w:r>
              <w:rPr>
                <w:rFonts w:hint="eastAsia" w:eastAsia="黑体"/>
                <w:sz w:val="24"/>
              </w:rPr>
              <w:t>学生家</w:t>
            </w:r>
          </w:p>
          <w:p>
            <w:pPr>
              <w:jc w:val="center"/>
              <w:rPr>
                <w:rFonts w:hint="eastAsia" w:eastAsia="黑体"/>
                <w:sz w:val="24"/>
              </w:rPr>
            </w:pPr>
            <w:r>
              <w:rPr>
                <w:rFonts w:hint="eastAsia" w:eastAsia="黑体"/>
                <w:sz w:val="24"/>
              </w:rPr>
              <w:t>长意见</w:t>
            </w:r>
          </w:p>
        </w:tc>
        <w:tc>
          <w:tcPr>
            <w:tcW w:w="7244" w:type="dxa"/>
            <w:gridSpan w:val="34"/>
          </w:tcPr>
          <w:p>
            <w:pPr>
              <w:rPr>
                <w:rFonts w:hint="eastAsia" w:eastAsia="黑体"/>
                <w:sz w:val="24"/>
              </w:rPr>
            </w:pPr>
          </w:p>
          <w:p>
            <w:pPr>
              <w:rPr>
                <w:rFonts w:hint="eastAsia" w:eastAsia="黑体"/>
                <w:sz w:val="24"/>
              </w:rPr>
            </w:pPr>
          </w:p>
          <w:p>
            <w:pPr>
              <w:rPr>
                <w:rFonts w:hint="eastAsia" w:eastAsia="黑体"/>
                <w:sz w:val="24"/>
              </w:rPr>
            </w:pPr>
          </w:p>
          <w:p>
            <w:pPr>
              <w:ind w:firstLine="3840" w:firstLineChars="1600"/>
              <w:rPr>
                <w:rFonts w:hint="eastAsia" w:eastAsia="楷体_GB2312"/>
                <w:sz w:val="24"/>
              </w:rPr>
            </w:pPr>
            <w:r>
              <w:rPr>
                <w:rFonts w:hint="eastAsia" w:eastAsia="黑体"/>
                <w:sz w:val="24"/>
              </w:rPr>
              <w:t>年    月    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trPr>
        <w:tc>
          <w:tcPr>
            <w:tcW w:w="1504" w:type="dxa"/>
            <w:gridSpan w:val="2"/>
            <w:vAlign w:val="center"/>
          </w:tcPr>
          <w:p>
            <w:pPr>
              <w:jc w:val="center"/>
              <w:rPr>
                <w:rFonts w:hint="eastAsia" w:ascii="黑体" w:eastAsia="黑体"/>
                <w:sz w:val="24"/>
              </w:rPr>
            </w:pPr>
            <w:r>
              <w:rPr>
                <w:rFonts w:hint="eastAsia" w:ascii="黑体" w:eastAsia="黑体"/>
                <w:sz w:val="24"/>
              </w:rPr>
              <w:t>年级主任</w:t>
            </w:r>
          </w:p>
          <w:p>
            <w:pPr>
              <w:jc w:val="center"/>
              <w:rPr>
                <w:rFonts w:hint="eastAsia" w:eastAsia="黑体"/>
                <w:sz w:val="24"/>
              </w:rPr>
            </w:pPr>
            <w:r>
              <w:rPr>
                <w:rFonts w:hint="eastAsia" w:ascii="黑体" w:eastAsia="黑体"/>
                <w:sz w:val="24"/>
              </w:rPr>
              <w:t>审核意见</w:t>
            </w:r>
          </w:p>
        </w:tc>
        <w:tc>
          <w:tcPr>
            <w:tcW w:w="7244" w:type="dxa"/>
            <w:gridSpan w:val="34"/>
          </w:tcPr>
          <w:p>
            <w:pPr>
              <w:rPr>
                <w:rFonts w:hint="eastAsia" w:eastAsia="黑体"/>
                <w:sz w:val="24"/>
              </w:rPr>
            </w:pPr>
          </w:p>
          <w:p>
            <w:pPr>
              <w:rPr>
                <w:rFonts w:hint="eastAsia" w:eastAsia="黑体"/>
                <w:sz w:val="24"/>
              </w:rPr>
            </w:pPr>
          </w:p>
          <w:p>
            <w:pPr>
              <w:rPr>
                <w:rFonts w:hint="eastAsia" w:eastAsia="黑体"/>
                <w:sz w:val="24"/>
              </w:rPr>
            </w:pPr>
          </w:p>
          <w:p>
            <w:pPr>
              <w:ind w:firstLine="3840" w:firstLineChars="1600"/>
              <w:rPr>
                <w:rFonts w:hint="eastAsia" w:eastAsia="黑体"/>
                <w:sz w:val="24"/>
              </w:rPr>
            </w:pPr>
            <w:r>
              <w:rPr>
                <w:rFonts w:hint="eastAsia" w:eastAsia="黑体"/>
                <w:sz w:val="24"/>
              </w:rPr>
              <w:t>年    月    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1504" w:type="dxa"/>
            <w:gridSpan w:val="2"/>
            <w:vAlign w:val="center"/>
          </w:tcPr>
          <w:p>
            <w:pPr>
              <w:jc w:val="center"/>
              <w:rPr>
                <w:rFonts w:hint="eastAsia" w:eastAsia="黑体"/>
                <w:sz w:val="24"/>
              </w:rPr>
            </w:pPr>
            <w:r>
              <w:rPr>
                <w:rFonts w:hint="eastAsia" w:eastAsia="黑体"/>
                <w:sz w:val="24"/>
              </w:rPr>
              <w:t>“实验班”领导小组</w:t>
            </w:r>
          </w:p>
          <w:p>
            <w:pPr>
              <w:jc w:val="center"/>
              <w:rPr>
                <w:rFonts w:hint="eastAsia" w:eastAsia="黑体"/>
                <w:sz w:val="24"/>
              </w:rPr>
            </w:pPr>
            <w:r>
              <w:rPr>
                <w:rFonts w:hint="eastAsia" w:eastAsia="黑体"/>
                <w:sz w:val="24"/>
              </w:rPr>
              <w:t>意见</w:t>
            </w:r>
          </w:p>
        </w:tc>
        <w:tc>
          <w:tcPr>
            <w:tcW w:w="7244" w:type="dxa"/>
            <w:gridSpan w:val="34"/>
          </w:tcPr>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jc w:val="center"/>
              <w:rPr>
                <w:rFonts w:hint="eastAsia" w:eastAsia="黑体"/>
                <w:sz w:val="24"/>
              </w:rPr>
            </w:pPr>
            <w:r>
              <w:rPr>
                <w:rFonts w:hint="eastAsia" w:eastAsia="黑体"/>
                <w:sz w:val="24"/>
              </w:rPr>
              <w:t xml:space="preserve">                                年    月    日（组长签字）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trPr>
        <w:tc>
          <w:tcPr>
            <w:tcW w:w="1504" w:type="dxa"/>
            <w:gridSpan w:val="2"/>
            <w:vAlign w:val="center"/>
          </w:tcPr>
          <w:p>
            <w:pPr>
              <w:jc w:val="center"/>
              <w:rPr>
                <w:rFonts w:hint="eastAsia" w:eastAsia="黑体"/>
                <w:sz w:val="24"/>
              </w:rPr>
            </w:pPr>
            <w:r>
              <w:rPr>
                <w:rFonts w:hint="eastAsia" w:eastAsia="黑体"/>
                <w:sz w:val="24"/>
              </w:rPr>
              <w:t>材化学院</w:t>
            </w:r>
          </w:p>
          <w:p>
            <w:pPr>
              <w:jc w:val="center"/>
              <w:rPr>
                <w:rFonts w:hint="eastAsia" w:eastAsia="黑体"/>
                <w:sz w:val="24"/>
              </w:rPr>
            </w:pPr>
            <w:r>
              <w:rPr>
                <w:rFonts w:hint="eastAsia" w:eastAsia="黑体"/>
                <w:sz w:val="24"/>
              </w:rPr>
              <w:t>学生工作领导小组意见</w:t>
            </w:r>
          </w:p>
        </w:tc>
        <w:tc>
          <w:tcPr>
            <w:tcW w:w="7244" w:type="dxa"/>
            <w:gridSpan w:val="34"/>
          </w:tcPr>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ind w:firstLine="3840" w:firstLineChars="1600"/>
              <w:rPr>
                <w:rFonts w:hint="eastAsia" w:eastAsia="楷体_GB2312"/>
                <w:sz w:val="24"/>
              </w:rPr>
            </w:pPr>
            <w:r>
              <w:rPr>
                <w:rFonts w:hint="eastAsia" w:eastAsia="黑体"/>
                <w:sz w:val="24"/>
              </w:rPr>
              <w:t>年    月    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5" w:hRule="atLeast"/>
        </w:trPr>
        <w:tc>
          <w:tcPr>
            <w:tcW w:w="1504" w:type="dxa"/>
            <w:gridSpan w:val="2"/>
            <w:vAlign w:val="center"/>
          </w:tcPr>
          <w:p>
            <w:pPr>
              <w:jc w:val="center"/>
              <w:rPr>
                <w:rFonts w:hint="eastAsia" w:eastAsia="黑体"/>
                <w:sz w:val="24"/>
              </w:rPr>
            </w:pPr>
            <w:r>
              <w:rPr>
                <w:rFonts w:hint="eastAsia" w:eastAsia="黑体"/>
                <w:sz w:val="24"/>
              </w:rPr>
              <w:t>学院审核</w:t>
            </w:r>
          </w:p>
          <w:p>
            <w:pPr>
              <w:jc w:val="center"/>
              <w:rPr>
                <w:rFonts w:hint="eastAsia" w:eastAsia="黑体"/>
                <w:sz w:val="24"/>
              </w:rPr>
            </w:pPr>
            <w:r>
              <w:rPr>
                <w:rFonts w:hint="eastAsia" w:eastAsia="黑体"/>
                <w:sz w:val="24"/>
              </w:rPr>
              <w:t>意见</w:t>
            </w:r>
          </w:p>
        </w:tc>
        <w:tc>
          <w:tcPr>
            <w:tcW w:w="7244" w:type="dxa"/>
            <w:gridSpan w:val="34"/>
          </w:tcPr>
          <w:p>
            <w:pPr>
              <w:rPr>
                <w:rFonts w:hint="eastAsia" w:eastAsia="楷体_GB2312"/>
                <w:sz w:val="24"/>
              </w:rPr>
            </w:pPr>
          </w:p>
          <w:p>
            <w:pPr>
              <w:rPr>
                <w:rFonts w:hint="eastAsia" w:eastAsia="楷体_GB2312"/>
                <w:sz w:val="24"/>
              </w:rPr>
            </w:pPr>
            <w:r>
              <w:rPr>
                <w:rFonts w:hint="eastAsia" w:eastAsia="楷体_GB2312"/>
                <w:sz w:val="24"/>
              </w:rPr>
              <w:t xml:space="preserve">                                  </w:t>
            </w:r>
          </w:p>
          <w:p>
            <w:pPr>
              <w:rPr>
                <w:rFonts w:hint="eastAsia" w:eastAsia="楷体_GB2312"/>
                <w:sz w:val="24"/>
              </w:rPr>
            </w:pPr>
          </w:p>
          <w:p>
            <w:pPr>
              <w:rPr>
                <w:rFonts w:hint="eastAsia" w:eastAsia="楷体_GB2312"/>
                <w:sz w:val="24"/>
              </w:rPr>
            </w:pPr>
          </w:p>
          <w:p>
            <w:pPr>
              <w:jc w:val="center"/>
              <w:rPr>
                <w:rFonts w:hint="eastAsia" w:eastAsia="楷体_GB2312"/>
                <w:sz w:val="24"/>
              </w:rPr>
            </w:pPr>
            <w:r>
              <w:rPr>
                <w:rFonts w:hint="eastAsia" w:eastAsia="楷体_GB2312"/>
                <w:sz w:val="24"/>
              </w:rPr>
              <w:t xml:space="preserve">                                </w:t>
            </w:r>
            <w:r>
              <w:rPr>
                <w:rFonts w:hint="eastAsia" w:eastAsia="黑体"/>
                <w:sz w:val="24"/>
              </w:rPr>
              <w:t>年    月    日（签字、盖章）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8748" w:type="dxa"/>
            <w:gridSpan w:val="36"/>
            <w:vAlign w:val="center"/>
          </w:tcPr>
          <w:p>
            <w:pPr>
              <w:jc w:val="center"/>
              <w:rPr>
                <w:rFonts w:hint="eastAsia" w:eastAsia="黑体"/>
                <w:sz w:val="24"/>
              </w:rPr>
            </w:pPr>
            <w:r>
              <w:rPr>
                <w:rFonts w:hint="eastAsia" w:eastAsia="黑体"/>
                <w:sz w:val="24"/>
              </w:rPr>
              <w:t>综合能力考核成绩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504" w:type="dxa"/>
            <w:gridSpan w:val="2"/>
            <w:vAlign w:val="center"/>
          </w:tcPr>
          <w:p>
            <w:pPr>
              <w:jc w:val="center"/>
              <w:rPr>
                <w:rFonts w:hint="eastAsia" w:eastAsia="黑体"/>
                <w:sz w:val="24"/>
              </w:rPr>
            </w:pPr>
            <w:r>
              <w:rPr>
                <w:rFonts w:hint="eastAsia" w:eastAsia="黑体"/>
                <w:sz w:val="24"/>
              </w:rPr>
              <w:t>笔试成绩</w:t>
            </w:r>
          </w:p>
        </w:tc>
        <w:tc>
          <w:tcPr>
            <w:tcW w:w="1292" w:type="dxa"/>
            <w:gridSpan w:val="5"/>
            <w:vAlign w:val="center"/>
          </w:tcPr>
          <w:p>
            <w:pPr>
              <w:jc w:val="center"/>
              <w:rPr>
                <w:rFonts w:hint="eastAsia" w:eastAsia="黑体"/>
                <w:sz w:val="24"/>
              </w:rPr>
            </w:pPr>
          </w:p>
        </w:tc>
        <w:tc>
          <w:tcPr>
            <w:tcW w:w="720" w:type="dxa"/>
            <w:gridSpan w:val="3"/>
            <w:vAlign w:val="center"/>
          </w:tcPr>
          <w:p>
            <w:pPr>
              <w:jc w:val="center"/>
              <w:rPr>
                <w:rFonts w:hint="eastAsia" w:eastAsia="黑体"/>
                <w:sz w:val="24"/>
              </w:rPr>
            </w:pPr>
            <w:r>
              <w:rPr>
                <w:rFonts w:hint="eastAsia" w:eastAsia="黑体"/>
                <w:sz w:val="24"/>
              </w:rPr>
              <w:t>排名</w:t>
            </w:r>
          </w:p>
        </w:tc>
        <w:tc>
          <w:tcPr>
            <w:tcW w:w="724" w:type="dxa"/>
            <w:gridSpan w:val="4"/>
            <w:vAlign w:val="center"/>
          </w:tcPr>
          <w:p>
            <w:pPr>
              <w:jc w:val="center"/>
              <w:rPr>
                <w:rFonts w:hint="eastAsia" w:eastAsia="黑体"/>
                <w:sz w:val="24"/>
              </w:rPr>
            </w:pPr>
          </w:p>
        </w:tc>
        <w:tc>
          <w:tcPr>
            <w:tcW w:w="1440" w:type="dxa"/>
            <w:gridSpan w:val="9"/>
            <w:vAlign w:val="center"/>
          </w:tcPr>
          <w:p>
            <w:pPr>
              <w:jc w:val="center"/>
              <w:rPr>
                <w:rFonts w:hint="eastAsia" w:eastAsia="黑体"/>
                <w:sz w:val="24"/>
              </w:rPr>
            </w:pPr>
            <w:r>
              <w:rPr>
                <w:rFonts w:hint="eastAsia" w:eastAsia="黑体"/>
                <w:color w:val="000000"/>
                <w:sz w:val="24"/>
              </w:rPr>
              <w:t>面试成绩</w:t>
            </w:r>
          </w:p>
        </w:tc>
        <w:tc>
          <w:tcPr>
            <w:tcW w:w="1264" w:type="dxa"/>
            <w:gridSpan w:val="8"/>
            <w:vAlign w:val="center"/>
          </w:tcPr>
          <w:p>
            <w:pPr>
              <w:jc w:val="center"/>
              <w:rPr>
                <w:rFonts w:hint="eastAsia" w:eastAsia="黑体"/>
                <w:sz w:val="24"/>
              </w:rPr>
            </w:pPr>
          </w:p>
        </w:tc>
        <w:tc>
          <w:tcPr>
            <w:tcW w:w="898" w:type="dxa"/>
            <w:gridSpan w:val="4"/>
            <w:vAlign w:val="center"/>
          </w:tcPr>
          <w:p>
            <w:pPr>
              <w:jc w:val="center"/>
              <w:rPr>
                <w:rFonts w:hint="eastAsia" w:eastAsia="黑体"/>
                <w:sz w:val="24"/>
              </w:rPr>
            </w:pPr>
            <w:r>
              <w:rPr>
                <w:rFonts w:hint="eastAsia" w:eastAsia="黑体"/>
                <w:sz w:val="24"/>
              </w:rPr>
              <w:t>排名</w:t>
            </w:r>
          </w:p>
        </w:tc>
        <w:tc>
          <w:tcPr>
            <w:tcW w:w="906" w:type="dxa"/>
            <w:vAlign w:val="center"/>
          </w:tcPr>
          <w:p>
            <w:pPr>
              <w:jc w:val="center"/>
              <w:rPr>
                <w:rFonts w:hint="eastAsia"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2796" w:type="dxa"/>
            <w:gridSpan w:val="7"/>
            <w:tcBorders>
              <w:bottom w:val="single" w:color="auto" w:sz="4" w:space="0"/>
            </w:tcBorders>
            <w:vAlign w:val="center"/>
          </w:tcPr>
          <w:p>
            <w:pPr>
              <w:jc w:val="center"/>
              <w:rPr>
                <w:rFonts w:hint="eastAsia" w:eastAsia="黑体"/>
                <w:sz w:val="24"/>
              </w:rPr>
            </w:pPr>
            <w:r>
              <w:rPr>
                <w:rFonts w:hint="eastAsia" w:eastAsia="黑体"/>
                <w:sz w:val="24"/>
              </w:rPr>
              <w:t>测试总成绩</w:t>
            </w:r>
          </w:p>
          <w:p>
            <w:pPr>
              <w:jc w:val="center"/>
              <w:rPr>
                <w:rFonts w:hint="eastAsia" w:eastAsia="黑体"/>
                <w:sz w:val="24"/>
              </w:rPr>
            </w:pPr>
            <w:r>
              <w:rPr>
                <w:rFonts w:hint="eastAsia" w:eastAsia="黑体"/>
                <w:sz w:val="24"/>
              </w:rPr>
              <w:t>（笔试成绩+面试成绩）</w:t>
            </w:r>
          </w:p>
          <w:p>
            <w:pPr>
              <w:ind w:firstLine="5280" w:firstLineChars="2200"/>
              <w:jc w:val="center"/>
              <w:rPr>
                <w:rFonts w:hint="eastAsia" w:eastAsia="黑体"/>
                <w:sz w:val="24"/>
              </w:rPr>
            </w:pPr>
          </w:p>
        </w:tc>
        <w:tc>
          <w:tcPr>
            <w:tcW w:w="720" w:type="dxa"/>
            <w:gridSpan w:val="3"/>
            <w:tcBorders>
              <w:bottom w:val="single" w:color="auto" w:sz="4" w:space="0"/>
            </w:tcBorders>
            <w:vAlign w:val="center"/>
          </w:tcPr>
          <w:p>
            <w:pPr>
              <w:ind w:firstLine="240" w:firstLineChars="100"/>
              <w:rPr>
                <w:rFonts w:hint="eastAsia" w:eastAsia="黑体"/>
                <w:sz w:val="24"/>
              </w:rPr>
            </w:pPr>
          </w:p>
        </w:tc>
        <w:tc>
          <w:tcPr>
            <w:tcW w:w="724" w:type="dxa"/>
            <w:gridSpan w:val="4"/>
            <w:tcBorders>
              <w:bottom w:val="single" w:color="auto" w:sz="4" w:space="0"/>
            </w:tcBorders>
            <w:vAlign w:val="center"/>
          </w:tcPr>
          <w:p>
            <w:pPr>
              <w:rPr>
                <w:rFonts w:hint="eastAsia" w:eastAsia="黑体"/>
                <w:sz w:val="24"/>
              </w:rPr>
            </w:pPr>
            <w:r>
              <w:rPr>
                <w:rFonts w:hint="eastAsia" w:eastAsia="黑体"/>
                <w:sz w:val="24"/>
              </w:rPr>
              <w:t>排名</w:t>
            </w:r>
          </w:p>
        </w:tc>
        <w:tc>
          <w:tcPr>
            <w:tcW w:w="720" w:type="dxa"/>
            <w:gridSpan w:val="4"/>
            <w:tcBorders>
              <w:bottom w:val="single" w:color="auto" w:sz="4" w:space="0"/>
            </w:tcBorders>
            <w:vAlign w:val="center"/>
          </w:tcPr>
          <w:p>
            <w:pPr>
              <w:jc w:val="center"/>
              <w:rPr>
                <w:rFonts w:hint="eastAsia" w:eastAsia="黑体"/>
                <w:sz w:val="24"/>
              </w:rPr>
            </w:pPr>
          </w:p>
        </w:tc>
        <w:tc>
          <w:tcPr>
            <w:tcW w:w="720" w:type="dxa"/>
            <w:gridSpan w:val="5"/>
            <w:tcBorders>
              <w:bottom w:val="single" w:color="auto" w:sz="4" w:space="0"/>
            </w:tcBorders>
            <w:vAlign w:val="center"/>
          </w:tcPr>
          <w:p>
            <w:pPr>
              <w:jc w:val="center"/>
              <w:rPr>
                <w:rFonts w:hint="eastAsia" w:eastAsia="黑体"/>
                <w:sz w:val="24"/>
              </w:rPr>
            </w:pPr>
            <w:r>
              <w:rPr>
                <w:rFonts w:hint="eastAsia" w:eastAsia="黑体"/>
                <w:sz w:val="24"/>
              </w:rPr>
              <w:t>备注</w:t>
            </w:r>
          </w:p>
        </w:tc>
        <w:tc>
          <w:tcPr>
            <w:tcW w:w="1264" w:type="dxa"/>
            <w:gridSpan w:val="8"/>
            <w:tcBorders>
              <w:bottom w:val="single" w:color="auto" w:sz="4" w:space="0"/>
            </w:tcBorders>
            <w:vAlign w:val="center"/>
          </w:tcPr>
          <w:p>
            <w:pPr>
              <w:jc w:val="center"/>
              <w:rPr>
                <w:rFonts w:hint="eastAsia" w:eastAsia="黑体"/>
                <w:sz w:val="24"/>
              </w:rPr>
            </w:pPr>
          </w:p>
        </w:tc>
        <w:tc>
          <w:tcPr>
            <w:tcW w:w="898" w:type="dxa"/>
            <w:gridSpan w:val="4"/>
            <w:tcBorders>
              <w:bottom w:val="single" w:color="auto" w:sz="4" w:space="0"/>
            </w:tcBorders>
            <w:vAlign w:val="center"/>
          </w:tcPr>
          <w:p>
            <w:pPr>
              <w:jc w:val="center"/>
              <w:rPr>
                <w:rFonts w:hint="eastAsia" w:eastAsia="黑体"/>
                <w:sz w:val="24"/>
              </w:rPr>
            </w:pPr>
            <w:r>
              <w:rPr>
                <w:rFonts w:hint="eastAsia" w:eastAsia="黑体"/>
                <w:sz w:val="24"/>
              </w:rPr>
              <w:t>最终排名</w:t>
            </w:r>
          </w:p>
        </w:tc>
        <w:tc>
          <w:tcPr>
            <w:tcW w:w="906" w:type="dxa"/>
            <w:tcBorders>
              <w:bottom w:val="single" w:color="auto" w:sz="4" w:space="0"/>
            </w:tcBorders>
            <w:vAlign w:val="center"/>
          </w:tcPr>
          <w:p>
            <w:pPr>
              <w:jc w:val="center"/>
              <w:rPr>
                <w:rFonts w:hint="eastAsia"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1" w:hRule="atLeast"/>
        </w:trPr>
        <w:tc>
          <w:tcPr>
            <w:tcW w:w="1504" w:type="dxa"/>
            <w:gridSpan w:val="2"/>
            <w:vAlign w:val="center"/>
          </w:tcPr>
          <w:p>
            <w:pPr>
              <w:jc w:val="center"/>
              <w:rPr>
                <w:rFonts w:hint="eastAsia" w:eastAsia="黑体"/>
                <w:sz w:val="24"/>
              </w:rPr>
            </w:pPr>
            <w:r>
              <w:rPr>
                <w:rFonts w:hint="eastAsia" w:eastAsia="黑体"/>
                <w:sz w:val="24"/>
              </w:rPr>
              <w:t>“实验班”领导小组</w:t>
            </w:r>
          </w:p>
          <w:p>
            <w:pPr>
              <w:jc w:val="center"/>
              <w:rPr>
                <w:rFonts w:hint="eastAsia" w:eastAsia="黑体"/>
                <w:sz w:val="24"/>
              </w:rPr>
            </w:pPr>
            <w:r>
              <w:rPr>
                <w:rFonts w:hint="eastAsia" w:eastAsia="黑体"/>
                <w:sz w:val="24"/>
              </w:rPr>
              <w:t>意见</w:t>
            </w:r>
          </w:p>
        </w:tc>
        <w:tc>
          <w:tcPr>
            <w:tcW w:w="7244" w:type="dxa"/>
            <w:gridSpan w:val="34"/>
          </w:tcPr>
          <w:p>
            <w:pPr>
              <w:ind w:firstLine="4337" w:firstLineChars="1800"/>
              <w:rPr>
                <w:rFonts w:hint="eastAsia" w:eastAsia="黑体"/>
                <w:b/>
                <w:bCs/>
                <w:sz w:val="24"/>
              </w:rPr>
            </w:pPr>
          </w:p>
          <w:p>
            <w:pPr>
              <w:ind w:firstLine="4337" w:firstLineChars="1800"/>
              <w:rPr>
                <w:rFonts w:hint="eastAsia" w:eastAsia="黑体"/>
                <w:b/>
                <w:bCs/>
                <w:sz w:val="24"/>
              </w:rPr>
            </w:pPr>
          </w:p>
          <w:p>
            <w:pPr>
              <w:ind w:firstLine="4337" w:firstLineChars="1800"/>
              <w:rPr>
                <w:rFonts w:hint="eastAsia" w:eastAsia="黑体"/>
                <w:b/>
                <w:bCs/>
                <w:sz w:val="24"/>
              </w:rPr>
            </w:pPr>
          </w:p>
          <w:p>
            <w:pPr>
              <w:ind w:firstLine="4337" w:firstLineChars="1800"/>
              <w:rPr>
                <w:rFonts w:hint="eastAsia" w:eastAsia="黑体"/>
                <w:b/>
                <w:bCs/>
                <w:sz w:val="24"/>
              </w:rPr>
            </w:pPr>
          </w:p>
          <w:p>
            <w:pPr>
              <w:ind w:firstLine="4337" w:firstLineChars="1800"/>
              <w:rPr>
                <w:rFonts w:hint="eastAsia" w:eastAsia="黑体"/>
                <w:b/>
                <w:bCs/>
                <w:sz w:val="24"/>
              </w:rPr>
            </w:pPr>
          </w:p>
          <w:p>
            <w:pPr>
              <w:ind w:firstLine="4337" w:firstLineChars="1800"/>
              <w:rPr>
                <w:rFonts w:hint="eastAsia" w:eastAsia="黑体"/>
                <w:b/>
                <w:bCs/>
                <w:sz w:val="24"/>
              </w:rPr>
            </w:pPr>
            <w:r>
              <w:rPr>
                <w:rFonts w:hint="eastAsia" w:eastAsia="黑体"/>
                <w:b/>
                <w:bCs/>
                <w:sz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5" w:hRule="atLeast"/>
        </w:trPr>
        <w:tc>
          <w:tcPr>
            <w:tcW w:w="1504" w:type="dxa"/>
            <w:gridSpan w:val="2"/>
            <w:vAlign w:val="center"/>
          </w:tcPr>
          <w:p>
            <w:pPr>
              <w:jc w:val="center"/>
              <w:rPr>
                <w:rFonts w:hint="eastAsia" w:eastAsia="黑体"/>
                <w:sz w:val="24"/>
              </w:rPr>
            </w:pPr>
            <w:r>
              <w:rPr>
                <w:rFonts w:hint="eastAsia" w:eastAsia="黑体"/>
                <w:sz w:val="24"/>
              </w:rPr>
              <w:t>学院审批</w:t>
            </w:r>
          </w:p>
          <w:p>
            <w:pPr>
              <w:jc w:val="center"/>
              <w:rPr>
                <w:rFonts w:hint="eastAsia" w:eastAsia="黑体"/>
                <w:sz w:val="24"/>
              </w:rPr>
            </w:pPr>
            <w:r>
              <w:rPr>
                <w:rFonts w:hint="eastAsia" w:eastAsia="黑体"/>
                <w:sz w:val="24"/>
              </w:rPr>
              <w:t>意见</w:t>
            </w:r>
          </w:p>
        </w:tc>
        <w:tc>
          <w:tcPr>
            <w:tcW w:w="7244" w:type="dxa"/>
            <w:gridSpan w:val="34"/>
          </w:tcPr>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ind w:firstLine="4337" w:firstLineChars="1800"/>
              <w:rPr>
                <w:rFonts w:hint="eastAsia" w:eastAsia="楷体_GB2312"/>
                <w:sz w:val="24"/>
              </w:rPr>
            </w:pPr>
            <w:r>
              <w:rPr>
                <w:rFonts w:hint="eastAsia" w:eastAsia="黑体"/>
                <w:b/>
                <w:bCs/>
                <w:sz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1504" w:type="dxa"/>
            <w:gridSpan w:val="2"/>
            <w:vAlign w:val="center"/>
          </w:tcPr>
          <w:p>
            <w:pPr>
              <w:ind w:firstLine="120" w:firstLineChars="50"/>
              <w:jc w:val="center"/>
              <w:rPr>
                <w:rFonts w:hint="eastAsia" w:eastAsia="黑体"/>
                <w:sz w:val="24"/>
              </w:rPr>
            </w:pPr>
            <w:r>
              <w:rPr>
                <w:rFonts w:hint="eastAsia" w:eastAsia="黑体"/>
                <w:sz w:val="24"/>
              </w:rPr>
              <w:t>教务处</w:t>
            </w:r>
          </w:p>
          <w:p>
            <w:pPr>
              <w:ind w:firstLine="120" w:firstLineChars="50"/>
              <w:jc w:val="center"/>
              <w:rPr>
                <w:rFonts w:hint="eastAsia" w:eastAsia="黑体"/>
                <w:sz w:val="24"/>
              </w:rPr>
            </w:pPr>
            <w:r>
              <w:rPr>
                <w:rFonts w:hint="eastAsia" w:eastAsia="黑体"/>
                <w:sz w:val="24"/>
              </w:rPr>
              <w:t>意  见</w:t>
            </w:r>
          </w:p>
        </w:tc>
        <w:tc>
          <w:tcPr>
            <w:tcW w:w="7244" w:type="dxa"/>
            <w:gridSpan w:val="34"/>
          </w:tcPr>
          <w:p>
            <w:pPr>
              <w:rPr>
                <w:rFonts w:hint="eastAsia" w:eastAsia="楷体_GB2312"/>
                <w:sz w:val="24"/>
              </w:rPr>
            </w:pPr>
            <w:r>
              <w:rPr>
                <w:rFonts w:hint="eastAsia" w:eastAsia="楷体_GB2312"/>
                <w:sz w:val="24"/>
              </w:rPr>
              <w:t xml:space="preserve">                                          </w:t>
            </w:r>
          </w:p>
          <w:p>
            <w:pPr>
              <w:rPr>
                <w:rFonts w:hint="eastAsia" w:eastAsia="楷体_GB2312"/>
                <w:sz w:val="24"/>
              </w:rPr>
            </w:pPr>
            <w:r>
              <w:rPr>
                <w:rFonts w:hint="eastAsia" w:eastAsia="楷体_GB2312"/>
                <w:sz w:val="24"/>
              </w:rPr>
              <w:t xml:space="preserve"> </w:t>
            </w: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ind w:firstLine="4337" w:firstLineChars="1800"/>
              <w:rPr>
                <w:rFonts w:hint="eastAsia" w:eastAsia="黑体"/>
                <w:b/>
                <w:bCs/>
                <w:sz w:val="24"/>
              </w:rPr>
            </w:pPr>
            <w:r>
              <w:rPr>
                <w:rFonts w:hint="eastAsia" w:eastAsia="黑体"/>
                <w:b/>
                <w:bCs/>
                <w:sz w:val="24"/>
              </w:rPr>
              <w:t xml:space="preserve">年    月    日（盖章）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1504" w:type="dxa"/>
            <w:gridSpan w:val="2"/>
            <w:vAlign w:val="center"/>
          </w:tcPr>
          <w:p>
            <w:pPr>
              <w:ind w:firstLine="120" w:firstLineChars="50"/>
              <w:jc w:val="center"/>
              <w:rPr>
                <w:rFonts w:hint="eastAsia" w:eastAsia="黑体"/>
                <w:sz w:val="24"/>
              </w:rPr>
            </w:pPr>
            <w:r>
              <w:rPr>
                <w:rFonts w:hint="eastAsia" w:eastAsia="黑体"/>
                <w:sz w:val="24"/>
              </w:rPr>
              <w:t>学  校</w:t>
            </w:r>
          </w:p>
          <w:p>
            <w:pPr>
              <w:ind w:firstLine="120" w:firstLineChars="50"/>
              <w:jc w:val="center"/>
              <w:rPr>
                <w:rFonts w:hint="eastAsia" w:eastAsia="黑体"/>
                <w:sz w:val="24"/>
              </w:rPr>
            </w:pPr>
            <w:r>
              <w:rPr>
                <w:rFonts w:hint="eastAsia" w:eastAsia="黑体"/>
                <w:sz w:val="24"/>
              </w:rPr>
              <w:t>意  见</w:t>
            </w:r>
          </w:p>
        </w:tc>
        <w:tc>
          <w:tcPr>
            <w:tcW w:w="7244" w:type="dxa"/>
            <w:gridSpan w:val="34"/>
          </w:tcPr>
          <w:p>
            <w:pPr>
              <w:rPr>
                <w:rFonts w:hint="eastAsia" w:eastAsia="楷体_GB2312"/>
                <w:sz w:val="24"/>
              </w:rPr>
            </w:pPr>
            <w:r>
              <w:rPr>
                <w:rFonts w:hint="eastAsia" w:eastAsia="楷体_GB2312"/>
                <w:sz w:val="24"/>
              </w:rPr>
              <w:t xml:space="preserve">                                          </w:t>
            </w:r>
          </w:p>
          <w:p>
            <w:pPr>
              <w:rPr>
                <w:rFonts w:hint="eastAsia" w:eastAsia="楷体_GB2312"/>
                <w:sz w:val="24"/>
              </w:rPr>
            </w:pPr>
            <w:r>
              <w:rPr>
                <w:rFonts w:hint="eastAsia" w:eastAsia="楷体_GB2312"/>
                <w:sz w:val="24"/>
              </w:rPr>
              <w:t xml:space="preserve"> </w:t>
            </w:r>
          </w:p>
          <w:p>
            <w:pPr>
              <w:rPr>
                <w:rFonts w:hint="eastAsia" w:eastAsia="楷体_GB2312"/>
                <w:sz w:val="24"/>
              </w:rPr>
            </w:pPr>
          </w:p>
          <w:p>
            <w:pPr>
              <w:rPr>
                <w:rFonts w:hint="eastAsia" w:eastAsia="楷体_GB2312"/>
                <w:sz w:val="24"/>
              </w:rPr>
            </w:pPr>
          </w:p>
          <w:p>
            <w:pPr>
              <w:rPr>
                <w:rFonts w:hint="eastAsia" w:eastAsia="楷体_GB2312"/>
                <w:sz w:val="24"/>
              </w:rPr>
            </w:pPr>
          </w:p>
          <w:p>
            <w:pPr>
              <w:rPr>
                <w:rFonts w:hint="eastAsia" w:eastAsia="楷体_GB2312"/>
                <w:sz w:val="24"/>
              </w:rPr>
            </w:pPr>
          </w:p>
          <w:p>
            <w:pPr>
              <w:ind w:firstLine="4337" w:firstLineChars="1800"/>
              <w:rPr>
                <w:rFonts w:hint="eastAsia" w:eastAsia="黑体"/>
                <w:b/>
                <w:bCs/>
                <w:sz w:val="24"/>
              </w:rPr>
            </w:pPr>
            <w:r>
              <w:rPr>
                <w:rFonts w:hint="eastAsia" w:eastAsia="黑体"/>
                <w:b/>
                <w:bCs/>
                <w:sz w:val="24"/>
              </w:rPr>
              <w:t xml:space="preserve">年    月    日（盖章）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316FC"/>
    <w:rsid w:val="7E33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ind w:firstLine="420" w:firstLineChars="200"/>
    </w:pPr>
    <w:rPr>
      <w:rFonts w:ascii="宋体" w:hAnsi="宋体"/>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2019-03-26T09:49:00Z</dcterms:created>
  <dc:creator>笑</dc:creator>
  <cp:lastModifiedBy>笑</cp:lastModifiedBy>
  <dcterms:modified xsi:type="dcterms:W3CDTF">2019-03-26T09:49:34Z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