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270" w:lineRule="atLeast"/>
        <w:rPr>
          <w:rFonts w:hint="eastAsia" w:ascii="仿宋_GB2312" w:eastAsia="仿宋_GB2312"/>
          <w:sz w:val="28"/>
          <w:szCs w:val="28"/>
        </w:rPr>
      </w:pPr>
      <w:r>
        <w:rPr>
          <w:rFonts w:hint="eastAsia" w:ascii="仿宋_GB2312" w:eastAsia="仿宋_GB2312"/>
          <w:sz w:val="28"/>
          <w:szCs w:val="28"/>
        </w:rPr>
        <w:t xml:space="preserve">附件9：          </w:t>
      </w:r>
    </w:p>
    <w:p>
      <w:pPr>
        <w:pStyle w:val="2"/>
        <w:spacing w:before="0" w:beforeAutospacing="0" w:after="0" w:afterAutospacing="0" w:line="270" w:lineRule="atLeast"/>
        <w:jc w:val="center"/>
        <w:rPr>
          <w:rFonts w:hint="eastAsia"/>
          <w:b/>
          <w:kern w:val="2"/>
          <w:sz w:val="28"/>
          <w:szCs w:val="28"/>
        </w:rPr>
      </w:pPr>
      <w:r>
        <w:rPr>
          <w:rFonts w:hint="eastAsia"/>
          <w:b/>
          <w:kern w:val="2"/>
          <w:sz w:val="28"/>
          <w:szCs w:val="28"/>
        </w:rPr>
        <w:t>西安工业大学建筑工程学院</w:t>
      </w:r>
    </w:p>
    <w:p>
      <w:pPr>
        <w:pStyle w:val="2"/>
        <w:spacing w:before="0" w:beforeAutospacing="0" w:after="0" w:afterAutospacing="0" w:line="270" w:lineRule="atLeast"/>
        <w:jc w:val="center"/>
        <w:rPr>
          <w:rFonts w:hint="eastAsia"/>
          <w:b/>
          <w:kern w:val="2"/>
          <w:sz w:val="28"/>
          <w:szCs w:val="28"/>
        </w:rPr>
      </w:pPr>
      <w:r>
        <w:rPr>
          <w:rFonts w:hint="eastAsia"/>
          <w:b/>
          <w:kern w:val="2"/>
          <w:sz w:val="28"/>
          <w:szCs w:val="28"/>
        </w:rPr>
        <w:t>2017级“土木工程卓越建造师”实验班招生简章</w:t>
      </w:r>
    </w:p>
    <w:p>
      <w:pPr>
        <w:pStyle w:val="2"/>
        <w:spacing w:before="0" w:beforeAutospacing="0" w:after="0" w:afterAutospacing="0" w:line="270" w:lineRule="atLeast"/>
        <w:rPr>
          <w:rFonts w:hint="eastAsia"/>
          <w:kern w:val="2"/>
        </w:rPr>
      </w:pPr>
    </w:p>
    <w:p>
      <w:pPr>
        <w:pStyle w:val="2"/>
        <w:spacing w:before="0" w:beforeAutospacing="0" w:after="0" w:afterAutospacing="0" w:line="500" w:lineRule="exact"/>
        <w:ind w:firstLine="480"/>
        <w:rPr>
          <w:rFonts w:hint="eastAsia"/>
          <w:kern w:val="2"/>
        </w:rPr>
      </w:pPr>
      <w:r>
        <w:rPr>
          <w:rFonts w:hint="eastAsia"/>
          <w:kern w:val="2"/>
        </w:rPr>
        <w:t>“土木工程卓越建造师实验班”是在依据我国卓越工程师培养计划指导精神，在广泛调研的基础上，结合学校及学院人才培养模式设立的，是以培养土木工程规划、设计、建造、管理等一线需要的高等技术应用型人才为根本任务，以社会需求为目标，以技术应用能力培养为主线，培养学生的能力主要体现在土木工程模架设计、生产及工程运行施工与管理一线的业务技术能力和组织管理能力。</w:t>
      </w:r>
    </w:p>
    <w:p>
      <w:pPr>
        <w:pStyle w:val="2"/>
        <w:spacing w:before="0" w:beforeAutospacing="0" w:after="0" w:afterAutospacing="0" w:line="500" w:lineRule="exact"/>
        <w:rPr>
          <w:b/>
          <w:kern w:val="2"/>
        </w:rPr>
      </w:pPr>
      <w:r>
        <w:rPr>
          <w:b/>
        </w:rPr>
        <w:t>一、培养目标</w:t>
      </w:r>
    </w:p>
    <w:p>
      <w:pPr>
        <w:pStyle w:val="2"/>
        <w:spacing w:before="0" w:beforeAutospacing="0" w:after="0" w:afterAutospacing="0" w:line="500" w:lineRule="exact"/>
        <w:rPr>
          <w:rFonts w:hint="eastAsia"/>
        </w:rPr>
      </w:pPr>
      <w:r>
        <w:rPr>
          <w:rFonts w:hint="eastAsia"/>
        </w:rPr>
        <w:t xml:space="preserve">    面向区域经济和国防工业，培养德智体美全面发展，</w:t>
      </w:r>
      <w:r>
        <w:t>以社会需求为导向，以培养学生创新创业能力为核心</w:t>
      </w:r>
      <w:r>
        <w:rPr>
          <w:rFonts w:hint="eastAsia"/>
        </w:rPr>
        <w:t>，</w:t>
      </w:r>
      <w:r>
        <w:t>以创业实践项目为载体</w:t>
      </w:r>
      <w:r>
        <w:rPr>
          <w:rFonts w:hint="eastAsia"/>
        </w:rPr>
        <w:t>。</w:t>
      </w:r>
      <w:r>
        <w:t>以实际工程为背景，以工程技术为主线，</w:t>
      </w:r>
      <w:r>
        <w:rPr>
          <w:rFonts w:hint="eastAsia"/>
        </w:rPr>
        <w:t>掌握土木工程学科的基本原理和基本知识，经过工程师基本训练，具有扎实的基础理论和宽厚的专业知识，较强的实践能力和一定的创新意识、创新能力，能够在房屋建筑、道路、桥梁、隧道、地铁等领域，从事勘察、设计、施工、运维、管理、教育等技术或管理工作的高级专门人才。</w:t>
      </w:r>
    </w:p>
    <w:p>
      <w:pPr>
        <w:pStyle w:val="2"/>
        <w:spacing w:before="0" w:beforeAutospacing="0" w:after="0" w:afterAutospacing="0" w:line="500" w:lineRule="exact"/>
        <w:rPr>
          <w:rFonts w:hint="eastAsia"/>
          <w:b/>
          <w:bCs/>
          <w:kern w:val="2"/>
        </w:rPr>
      </w:pPr>
      <w:r>
        <w:rPr>
          <w:rFonts w:hint="eastAsia"/>
          <w:b/>
          <w:bCs/>
          <w:kern w:val="2"/>
        </w:rPr>
        <w:t>二、培养特色</w:t>
      </w:r>
    </w:p>
    <w:p>
      <w:pPr>
        <w:pStyle w:val="2"/>
        <w:spacing w:before="0" w:beforeAutospacing="0" w:after="0" w:afterAutospacing="0" w:line="500" w:lineRule="exact"/>
        <w:rPr>
          <w:rFonts w:hint="eastAsia"/>
          <w:kern w:val="2"/>
        </w:rPr>
      </w:pPr>
      <w:r>
        <w:rPr>
          <w:rFonts w:hint="eastAsia"/>
          <w:kern w:val="2"/>
        </w:rPr>
        <w:t xml:space="preserve">     1、目标明确。培养具备设计、施工、管理的大土木综合能力的卓越建造师。</w:t>
      </w:r>
    </w:p>
    <w:p>
      <w:pPr>
        <w:pStyle w:val="2"/>
        <w:spacing w:before="0" w:beforeAutospacing="0" w:after="0" w:afterAutospacing="0" w:line="500" w:lineRule="exact"/>
        <w:rPr>
          <w:rFonts w:hint="eastAsia"/>
          <w:kern w:val="2"/>
        </w:rPr>
      </w:pPr>
      <w:r>
        <w:rPr>
          <w:rFonts w:hint="eastAsia"/>
          <w:kern w:val="2"/>
        </w:rPr>
        <w:t xml:space="preserve">     2、培养体系清晰。以大土木为背景，按“两环节、 三模块”制定培养方案，设计“校内学习和企业学习”两个培养阶段，制定“结构类、施工管理类、实践类”课程体系，体现强设计能力、重实践的知识体系。</w:t>
      </w:r>
    </w:p>
    <w:p>
      <w:pPr>
        <w:pStyle w:val="2"/>
        <w:spacing w:before="0" w:beforeAutospacing="0" w:after="0" w:afterAutospacing="0" w:line="500" w:lineRule="exact"/>
        <w:rPr>
          <w:rFonts w:hint="eastAsia"/>
          <w:kern w:val="2"/>
        </w:rPr>
      </w:pPr>
      <w:r>
        <w:rPr>
          <w:rFonts w:hint="eastAsia"/>
          <w:kern w:val="2"/>
        </w:rPr>
        <w:t xml:space="preserve">     3、坚持“知识、 能力、素质” 并重的教学方式。按照 “厚基础、 宽口径、重实践、重应用”的要求，注重学科交叉，注重案例教学，注重专业知识与工程实践能力的有效结合。</w:t>
      </w:r>
    </w:p>
    <w:p>
      <w:pPr>
        <w:pStyle w:val="2"/>
        <w:spacing w:before="0" w:beforeAutospacing="0" w:after="0" w:afterAutospacing="0" w:line="500" w:lineRule="exact"/>
        <w:rPr>
          <w:rFonts w:hint="eastAsia"/>
          <w:kern w:val="2"/>
        </w:rPr>
      </w:pPr>
      <w:r>
        <w:rPr>
          <w:rFonts w:hint="eastAsia"/>
          <w:kern w:val="2"/>
        </w:rPr>
        <w:t xml:space="preserve">     4、注重提高创新能力的培养模式。以创新创业项目、校内实验、学科竞赛等环节为基础，以校外实习基地为支撑，注重提高学生的工程实践能力和创新能力，培养学生的工程素养和职业道德。</w:t>
      </w:r>
    </w:p>
    <w:p>
      <w:pPr>
        <w:pStyle w:val="2"/>
        <w:spacing w:before="0" w:beforeAutospacing="0" w:after="0" w:afterAutospacing="0" w:line="500" w:lineRule="exact"/>
        <w:rPr>
          <w:rFonts w:hint="eastAsia"/>
          <w:b/>
          <w:bCs/>
          <w:kern w:val="2"/>
        </w:rPr>
      </w:pPr>
      <w:r>
        <w:rPr>
          <w:rFonts w:hint="eastAsia"/>
          <w:b/>
          <w:bCs/>
          <w:kern w:val="2"/>
        </w:rPr>
        <w:t>三、核心课程及主要实践环节</w:t>
      </w:r>
    </w:p>
    <w:p>
      <w:pPr>
        <w:pStyle w:val="2"/>
        <w:spacing w:before="0" w:beforeAutospacing="0" w:after="0" w:afterAutospacing="0" w:line="500" w:lineRule="exact"/>
        <w:rPr>
          <w:rFonts w:hint="eastAsia"/>
          <w:kern w:val="2"/>
        </w:rPr>
      </w:pPr>
      <w:r>
        <w:rPr>
          <w:rFonts w:hint="eastAsia"/>
          <w:kern w:val="2"/>
        </w:rPr>
        <w:t xml:space="preserve">     核心课程：理论力学、材料力学、结构力学、流体力学、土力学与地基基础、土木工程材料、土木工程概论、工程地质、画法几何、土木工程制图、工程测量、结构实验、工程施工组织与项目管理、建设法规、钢筋混凝土基本原理、钢结构设计原理、土木工程施工技术、工程经济学与概预算。</w:t>
      </w:r>
    </w:p>
    <w:p>
      <w:pPr>
        <w:pStyle w:val="2"/>
        <w:spacing w:before="0" w:beforeAutospacing="0" w:after="0" w:afterAutospacing="0" w:line="500" w:lineRule="exact"/>
        <w:ind w:firstLine="480"/>
        <w:rPr>
          <w:rFonts w:hint="eastAsia"/>
          <w:kern w:val="2"/>
        </w:rPr>
      </w:pPr>
      <w:r>
        <w:rPr>
          <w:rFonts w:hint="eastAsia"/>
          <w:kern w:val="2"/>
        </w:rPr>
        <w:t>主要实践环节: 主要包括实验、实习、设计和社会实践等形式。实验包括基础实验（大学物理实验）、专业基础实验（土木工程材料试验、土力学实验）和专业实验（结构试验）；实习包括认识实习、课程实习（测量实习）、生产实习和毕业实习4个环节；设计包括课程设计（房屋建筑学课程设计、基础工程课程设计、施工组织课程设计、钢结构课程设计、混凝土与砌体结构课程设计、施工课程设计、工程经济学与概预算课程设计等）和毕业设计（论文）2个环节。</w:t>
      </w:r>
    </w:p>
    <w:p>
      <w:pPr>
        <w:pStyle w:val="2"/>
        <w:spacing w:before="0" w:beforeAutospacing="0" w:after="0" w:afterAutospacing="0" w:line="500" w:lineRule="exact"/>
        <w:rPr>
          <w:b/>
          <w:kern w:val="2"/>
        </w:rPr>
      </w:pPr>
      <w:r>
        <w:rPr>
          <w:rFonts w:ascii="Times New Roman" w:hAnsi="Times New Roman"/>
          <w:b/>
          <w:bCs/>
        </w:rPr>
        <w:t>四、管理模式</w:t>
      </w:r>
    </w:p>
    <w:p>
      <w:pPr>
        <w:pStyle w:val="2"/>
        <w:spacing w:before="0" w:beforeAutospacing="0" w:after="0" w:afterAutospacing="0" w:line="500" w:lineRule="exact"/>
        <w:rPr>
          <w:rFonts w:hint="eastAsia"/>
          <w:kern w:val="2"/>
        </w:rPr>
      </w:pPr>
      <w:r>
        <w:rPr>
          <w:rFonts w:hint="eastAsia"/>
          <w:kern w:val="2"/>
        </w:rPr>
        <w:t xml:space="preserve">    1、实行单班运行管理模式。“实验班”单独设立班级并进行学号编制，学院将密切跟踪学生的学习动态，以每学期为限，考核学生的学习效果。</w:t>
      </w:r>
    </w:p>
    <w:p>
      <w:pPr>
        <w:pStyle w:val="2"/>
        <w:spacing w:before="0" w:beforeAutospacing="0" w:after="0" w:afterAutospacing="0" w:line="500" w:lineRule="exact"/>
        <w:rPr>
          <w:rFonts w:hint="eastAsia"/>
          <w:kern w:val="2"/>
        </w:rPr>
      </w:pPr>
      <w:r>
        <w:rPr>
          <w:rFonts w:hint="eastAsia"/>
          <w:kern w:val="2"/>
        </w:rPr>
        <w:t xml:space="preserve">    “实验班”在1、2、3学期在原专业学习，4、5、6、7、8学期执行实验班培养计划。</w:t>
      </w:r>
    </w:p>
    <w:p>
      <w:pPr>
        <w:pStyle w:val="2"/>
        <w:spacing w:before="0" w:beforeAutospacing="0" w:after="0" w:afterAutospacing="0" w:line="500" w:lineRule="exact"/>
        <w:rPr>
          <w:rFonts w:hint="eastAsia"/>
          <w:kern w:val="2"/>
        </w:rPr>
      </w:pPr>
      <w:r>
        <w:rPr>
          <w:rFonts w:hint="eastAsia"/>
          <w:kern w:val="2"/>
        </w:rPr>
        <w:t xml:space="preserve">    2、实行导师制。学生进入实验班后，学院将为每个学生配备导师。导师为学生的成长进步负责，指导学生进行学习、创新创业指导工作，组织学生参与专业学术报告。</w:t>
      </w:r>
    </w:p>
    <w:p>
      <w:pPr>
        <w:pStyle w:val="2"/>
        <w:spacing w:before="0" w:beforeAutospacing="0" w:after="0" w:afterAutospacing="0" w:line="500" w:lineRule="exact"/>
        <w:rPr>
          <w:rFonts w:hint="eastAsia"/>
          <w:kern w:val="2"/>
        </w:rPr>
      </w:pPr>
      <w:r>
        <w:rPr>
          <w:rFonts w:hint="eastAsia"/>
          <w:kern w:val="2"/>
        </w:rPr>
        <w:t xml:space="preserve">    3、 高水平的教师队伍。实验班将聘请本院在本学科领域有较高学术造诣和丰富科研工作经验的教师授课。注重教学方法和创新思维训练，努力打造高水平的授课质量。</w:t>
      </w:r>
    </w:p>
    <w:p>
      <w:pPr>
        <w:pStyle w:val="2"/>
        <w:spacing w:before="0" w:beforeAutospacing="0" w:after="0" w:afterAutospacing="0" w:line="500" w:lineRule="exact"/>
        <w:rPr>
          <w:rFonts w:hint="eastAsia"/>
          <w:kern w:val="2"/>
        </w:rPr>
      </w:pPr>
      <w:r>
        <w:rPr>
          <w:rFonts w:hint="eastAsia"/>
          <w:kern w:val="2"/>
        </w:rPr>
        <w:t xml:space="preserve">    4. 动态管理机制。实验班的学生应具有品学兼优品格，每学期都对学生的学习和表现进行考核，实施优胜劣汰的单向动态管理。</w:t>
      </w:r>
    </w:p>
    <w:p>
      <w:pPr>
        <w:pStyle w:val="2"/>
        <w:spacing w:before="0" w:beforeAutospacing="0" w:after="0" w:afterAutospacing="0" w:line="500" w:lineRule="exact"/>
        <w:rPr>
          <w:rFonts w:hint="eastAsia"/>
          <w:kern w:val="2"/>
        </w:rPr>
      </w:pPr>
      <w:r>
        <w:rPr>
          <w:rFonts w:hint="eastAsia"/>
          <w:kern w:val="2"/>
        </w:rPr>
        <w:t xml:space="preserve">    5、退出机制。进入实验班学生无特殊理由不得申请退出实验班学习。实验班教学亦根据学生的特点因材施教，精心管理。实验班将本着“严进严出”的原则，努力使进入实验班的学生都得到良好的培养，顺利完成本科阶段学习。学生若确因客观原因，难以适应实验班的要求，可以提出书面申请退出实验班，所在学院和教改实验班领导小组审核通过后方可退出。</w:t>
      </w:r>
    </w:p>
    <w:p>
      <w:pPr>
        <w:pStyle w:val="2"/>
        <w:spacing w:before="0" w:beforeAutospacing="0" w:after="0" w:afterAutospacing="0" w:line="500" w:lineRule="exact"/>
        <w:ind w:firstLine="480"/>
        <w:rPr>
          <w:rFonts w:hint="eastAsia"/>
          <w:kern w:val="2"/>
        </w:rPr>
      </w:pPr>
      <w:r>
        <w:rPr>
          <w:rFonts w:hint="eastAsia"/>
          <w:kern w:val="2"/>
        </w:rPr>
        <w:t>批准退出的学生，转入普通班的相应专业（或原专业）继续学业，其操作参照校内转专业学生课程认定程序。学生退出后，按新转入专业要求对缺修课程进行补修，已修课程可按任选课计算。</w:t>
      </w:r>
    </w:p>
    <w:p>
      <w:pPr>
        <w:pStyle w:val="2"/>
        <w:spacing w:before="0" w:beforeAutospacing="0" w:after="0" w:afterAutospacing="0" w:line="500" w:lineRule="exact"/>
        <w:ind w:firstLine="480"/>
        <w:rPr>
          <w:rFonts w:hint="eastAsia"/>
          <w:kern w:val="2"/>
        </w:rPr>
      </w:pPr>
      <w:r>
        <w:rPr>
          <w:rFonts w:hint="eastAsia"/>
          <w:kern w:val="2"/>
        </w:rPr>
        <w:t>6. 奖励机制。实验班学生在学校规定的学期间可享受各类奖励与参加奖学金的评比。学生参加各类比赛获奖后，学院将视奖励层次与级别给予相应的奖励，</w:t>
      </w:r>
    </w:p>
    <w:p>
      <w:pPr>
        <w:pStyle w:val="2"/>
        <w:spacing w:before="0" w:beforeAutospacing="0" w:after="0" w:afterAutospacing="0" w:line="500" w:lineRule="exact"/>
        <w:rPr>
          <w:rFonts w:hint="eastAsia"/>
          <w:kern w:val="2"/>
        </w:rPr>
      </w:pPr>
      <w:r>
        <w:rPr>
          <w:rFonts w:hint="eastAsia"/>
          <w:kern w:val="2"/>
        </w:rPr>
        <w:t>学生的奖学金的评选可放到全院学生范围内进行，且适当提高奖学金评选比例。</w:t>
      </w:r>
    </w:p>
    <w:p>
      <w:pPr>
        <w:pStyle w:val="2"/>
        <w:spacing w:before="0" w:beforeAutospacing="0" w:after="0" w:afterAutospacing="0" w:line="500" w:lineRule="exact"/>
        <w:rPr>
          <w:rFonts w:hint="eastAsia"/>
          <w:kern w:val="2"/>
        </w:rPr>
      </w:pPr>
      <w:r>
        <w:rPr>
          <w:rFonts w:hint="eastAsia"/>
          <w:kern w:val="2"/>
        </w:rPr>
        <w:t>学生的其他奖励评选也放到全院学生范围内进行，名额可适当放宽。</w:t>
      </w:r>
    </w:p>
    <w:p>
      <w:pPr>
        <w:pStyle w:val="2"/>
        <w:spacing w:before="0" w:beforeAutospacing="0" w:after="0" w:afterAutospacing="0" w:line="500" w:lineRule="exact"/>
        <w:rPr>
          <w:rFonts w:hint="eastAsia"/>
          <w:b/>
          <w:bCs/>
          <w:kern w:val="2"/>
        </w:rPr>
      </w:pPr>
      <w:r>
        <w:rPr>
          <w:rFonts w:hint="eastAsia"/>
          <w:b/>
          <w:bCs/>
          <w:kern w:val="2"/>
        </w:rPr>
        <w:t>五、招生人数</w:t>
      </w:r>
    </w:p>
    <w:p>
      <w:pPr>
        <w:pStyle w:val="2"/>
        <w:spacing w:before="0" w:beforeAutospacing="0" w:after="0" w:afterAutospacing="0" w:line="500" w:lineRule="exact"/>
        <w:jc w:val="both"/>
        <w:rPr>
          <w:rFonts w:hint="eastAsia"/>
          <w:kern w:val="2"/>
        </w:rPr>
      </w:pPr>
      <w:r>
        <w:rPr>
          <w:rFonts w:hint="eastAsia"/>
          <w:kern w:val="2"/>
        </w:rPr>
        <w:t xml:space="preserve">    土木工程卓越建造师实验班面向建筑工程学院2017级土木工程专业招生，择优录取。招生人数不超过30人，开班人数不低于20人。实行单班运行管理模式。</w:t>
      </w:r>
    </w:p>
    <w:p>
      <w:pPr>
        <w:pStyle w:val="2"/>
        <w:spacing w:before="0" w:beforeAutospacing="0" w:after="0" w:afterAutospacing="0" w:line="500" w:lineRule="exact"/>
        <w:rPr>
          <w:rFonts w:hint="eastAsia"/>
          <w:kern w:val="2"/>
        </w:rPr>
      </w:pPr>
      <w:r>
        <w:rPr>
          <w:rFonts w:hint="eastAsia"/>
          <w:b/>
          <w:bCs/>
          <w:kern w:val="2"/>
        </w:rPr>
        <w:t>六、招生条件</w:t>
      </w:r>
    </w:p>
    <w:p>
      <w:pPr>
        <w:pStyle w:val="2"/>
        <w:spacing w:before="0" w:beforeAutospacing="0" w:after="0" w:afterAutospacing="0" w:line="500" w:lineRule="exact"/>
        <w:rPr>
          <w:rFonts w:hint="eastAsia"/>
          <w:kern w:val="2"/>
        </w:rPr>
      </w:pPr>
      <w:r>
        <w:rPr>
          <w:rFonts w:hint="eastAsia"/>
          <w:kern w:val="2"/>
        </w:rPr>
        <w:t xml:space="preserve">    在大学一年级的学习中，无不及格课程；对开设的实验班有较强的兴趣；具有良好的学风和团队精神，综合素质较高。</w:t>
      </w:r>
    </w:p>
    <w:p>
      <w:pPr>
        <w:pStyle w:val="2"/>
        <w:spacing w:before="0" w:beforeAutospacing="0" w:after="0" w:afterAutospacing="0" w:line="500" w:lineRule="exact"/>
        <w:rPr>
          <w:rFonts w:hint="eastAsia"/>
          <w:kern w:val="2"/>
        </w:rPr>
      </w:pPr>
      <w:r>
        <w:rPr>
          <w:rFonts w:hint="eastAsia"/>
          <w:b/>
          <w:bCs/>
          <w:kern w:val="2"/>
        </w:rPr>
        <w:t>七、学制与专业</w:t>
      </w:r>
    </w:p>
    <w:p>
      <w:pPr>
        <w:pStyle w:val="2"/>
        <w:spacing w:before="0" w:beforeAutospacing="0" w:after="0" w:afterAutospacing="0" w:line="500" w:lineRule="exact"/>
        <w:rPr>
          <w:rFonts w:hint="eastAsia"/>
          <w:kern w:val="2"/>
        </w:rPr>
      </w:pPr>
      <w:r>
        <w:rPr>
          <w:rFonts w:hint="eastAsia"/>
          <w:kern w:val="2"/>
        </w:rPr>
        <w:t xml:space="preserve">    土木工程卓越建造师实验班实施3+X的培养模式，前3个学期在原专业学习，执行原专业培养计划，后5个学期进入实验班学习，执行实验班培养计划，学制四年。</w:t>
      </w:r>
    </w:p>
    <w:p>
      <w:pPr>
        <w:pStyle w:val="2"/>
        <w:spacing w:before="0" w:beforeAutospacing="0" w:after="0" w:afterAutospacing="0" w:line="500" w:lineRule="exact"/>
        <w:rPr>
          <w:rFonts w:hint="eastAsia"/>
          <w:kern w:val="2"/>
        </w:rPr>
      </w:pPr>
      <w:r>
        <w:rPr>
          <w:rFonts w:hint="eastAsia"/>
          <w:kern w:val="2"/>
        </w:rPr>
        <w:t xml:space="preserve">    颁发土木工程专业本科毕业证和学位证，同时颁发教改实验学院实验班结业证书。</w:t>
      </w:r>
    </w:p>
    <w:p>
      <w:pPr>
        <w:pStyle w:val="2"/>
        <w:spacing w:before="0" w:beforeAutospacing="0" w:after="0" w:afterAutospacing="0" w:line="500" w:lineRule="exact"/>
        <w:rPr>
          <w:rFonts w:hint="eastAsia"/>
          <w:b/>
          <w:bCs/>
          <w:kern w:val="2"/>
        </w:rPr>
      </w:pPr>
      <w:r>
        <w:rPr>
          <w:rFonts w:hint="eastAsia"/>
          <w:b/>
          <w:bCs/>
          <w:kern w:val="2"/>
        </w:rPr>
        <w:t>八、报名事项</w:t>
      </w:r>
    </w:p>
    <w:p>
      <w:pPr>
        <w:pStyle w:val="2"/>
        <w:spacing w:before="0" w:beforeAutospacing="0" w:after="0" w:afterAutospacing="0" w:line="500" w:lineRule="exact"/>
        <w:rPr>
          <w:rFonts w:hint="eastAsia"/>
          <w:kern w:val="2"/>
        </w:rPr>
      </w:pPr>
      <w:r>
        <w:rPr>
          <w:rFonts w:hint="eastAsia"/>
          <w:kern w:val="2"/>
        </w:rPr>
        <w:t xml:space="preserve">    为使学生更好的了解“土木工程卓越建造师实验班”的情况，特安排专题宣讲。</w:t>
      </w:r>
    </w:p>
    <w:p>
      <w:pPr>
        <w:pStyle w:val="2"/>
        <w:spacing w:before="0" w:beforeAutospacing="0" w:after="0" w:afterAutospacing="0" w:line="500" w:lineRule="exact"/>
        <w:rPr>
          <w:rFonts w:hint="eastAsia"/>
          <w:kern w:val="2"/>
        </w:rPr>
      </w:pPr>
      <w:r>
        <w:rPr>
          <w:rFonts w:hint="eastAsia"/>
          <w:kern w:val="2"/>
        </w:rPr>
        <w:t xml:space="preserve">    宣讲时间：2018年07月13日13：00-14:00</w:t>
      </w:r>
    </w:p>
    <w:p>
      <w:pPr>
        <w:pStyle w:val="2"/>
        <w:spacing w:before="0" w:beforeAutospacing="0" w:after="0" w:afterAutospacing="0" w:line="500" w:lineRule="exact"/>
        <w:rPr>
          <w:rFonts w:hint="eastAsia"/>
          <w:kern w:val="2"/>
        </w:rPr>
      </w:pPr>
      <w:r>
        <w:rPr>
          <w:rFonts w:hint="eastAsia"/>
          <w:kern w:val="2"/>
        </w:rPr>
        <w:t xml:space="preserve">    宣讲地点：工4-202</w:t>
      </w:r>
    </w:p>
    <w:p>
      <w:pPr>
        <w:pStyle w:val="2"/>
        <w:spacing w:before="0" w:beforeAutospacing="0" w:after="0" w:afterAutospacing="0" w:line="500" w:lineRule="exact"/>
        <w:rPr>
          <w:rFonts w:hint="eastAsia"/>
          <w:kern w:val="2"/>
        </w:rPr>
      </w:pPr>
      <w:r>
        <w:rPr>
          <w:rFonts w:hint="eastAsia"/>
          <w:kern w:val="2"/>
        </w:rPr>
        <w:t xml:space="preserve">    报名时间：7月14日—7月18日</w:t>
      </w:r>
    </w:p>
    <w:p>
      <w:pPr>
        <w:pStyle w:val="2"/>
        <w:spacing w:before="0" w:beforeAutospacing="0" w:after="0" w:afterAutospacing="0" w:line="500" w:lineRule="exact"/>
        <w:rPr>
          <w:rFonts w:hint="eastAsia"/>
          <w:kern w:val="2"/>
        </w:rPr>
      </w:pPr>
      <w:r>
        <w:rPr>
          <w:rFonts w:hint="eastAsia"/>
          <w:kern w:val="2"/>
        </w:rPr>
        <w:t xml:space="preserve">    咨询地点：建筑工程学院辅导员办公室  工4-101</w:t>
      </w:r>
    </w:p>
    <w:p>
      <w:pPr>
        <w:pStyle w:val="2"/>
        <w:spacing w:before="0" w:beforeAutospacing="0" w:after="0" w:afterAutospacing="0" w:line="500" w:lineRule="exact"/>
        <w:rPr>
          <w:rFonts w:hint="eastAsia"/>
          <w:kern w:val="2"/>
        </w:rPr>
      </w:pPr>
      <w:r>
        <w:rPr>
          <w:rFonts w:hint="eastAsia"/>
          <w:kern w:val="2"/>
        </w:rPr>
        <w:t xml:space="preserve">    联 系 人：曾凡奎    电话：86173265</w:t>
      </w:r>
    </w:p>
    <w:p>
      <w:pPr>
        <w:pStyle w:val="2"/>
        <w:spacing w:before="0" w:beforeAutospacing="0" w:after="0" w:afterAutospacing="0" w:line="270" w:lineRule="atLeast"/>
        <w:rPr>
          <w:rFonts w:hint="eastAsia"/>
          <w:kern w:val="2"/>
        </w:rPr>
      </w:pPr>
      <w:r>
        <w:rPr>
          <w:rFonts w:hint="eastAsia"/>
          <w:b/>
        </w:rPr>
        <w:t xml:space="preserve">   </w:t>
      </w:r>
      <w:r>
        <w:rPr>
          <w:rFonts w:hint="eastAsia"/>
          <w:kern w:val="2"/>
        </w:rPr>
        <w:t xml:space="preserve"> </w:t>
      </w:r>
    </w:p>
    <w:p>
      <w:pPr>
        <w:pStyle w:val="2"/>
        <w:spacing w:before="0" w:beforeAutospacing="0" w:after="0" w:afterAutospacing="0" w:line="270" w:lineRule="atLeast"/>
        <w:rPr>
          <w:rFonts w:hint="eastAsia"/>
          <w:kern w:val="2"/>
        </w:rPr>
      </w:pPr>
    </w:p>
    <w:p>
      <w:pPr>
        <w:pStyle w:val="2"/>
        <w:spacing w:before="0" w:beforeAutospacing="0" w:after="0" w:afterAutospacing="0" w:line="270" w:lineRule="atLeast"/>
        <w:rPr>
          <w:rFonts w:hint="eastAsia"/>
          <w:kern w:val="2"/>
        </w:rPr>
      </w:pPr>
    </w:p>
    <w:p>
      <w:pPr>
        <w:pStyle w:val="2"/>
        <w:spacing w:before="0" w:beforeAutospacing="0" w:after="0" w:afterAutospacing="0" w:line="270" w:lineRule="atLeast"/>
        <w:rPr>
          <w:rFonts w:hint="eastAsia"/>
          <w:kern w:val="2"/>
        </w:rPr>
      </w:pPr>
    </w:p>
    <w:p>
      <w:pPr>
        <w:pStyle w:val="2"/>
        <w:spacing w:before="0" w:beforeAutospacing="0" w:after="0" w:afterAutospacing="0" w:line="270" w:lineRule="atLeast"/>
        <w:rPr>
          <w:rFonts w:hint="eastAsia"/>
          <w:kern w:val="2"/>
        </w:rPr>
      </w:pPr>
    </w:p>
    <w:p>
      <w:pPr>
        <w:pStyle w:val="2"/>
        <w:spacing w:before="0" w:beforeAutospacing="0" w:after="0" w:afterAutospacing="0" w:line="270" w:lineRule="atLeast"/>
        <w:rPr>
          <w:rFonts w:hint="eastAsia"/>
          <w:kern w:val="2"/>
        </w:rPr>
      </w:pPr>
    </w:p>
    <w:p>
      <w:pPr>
        <w:pStyle w:val="2"/>
        <w:spacing w:before="0" w:beforeAutospacing="0" w:after="0" w:afterAutospacing="0" w:line="270" w:lineRule="atLeast"/>
        <w:rPr>
          <w:rFonts w:hint="eastAsia"/>
          <w:kern w:val="2"/>
        </w:rPr>
      </w:pPr>
    </w:p>
    <w:p>
      <w:pPr>
        <w:pStyle w:val="2"/>
        <w:spacing w:before="0" w:beforeAutospacing="0" w:after="0" w:afterAutospacing="0" w:line="270" w:lineRule="atLeast"/>
        <w:rPr>
          <w:rFonts w:hint="eastAsia"/>
          <w:kern w:val="2"/>
        </w:rPr>
      </w:pPr>
    </w:p>
    <w:p>
      <w:pPr>
        <w:pStyle w:val="2"/>
        <w:spacing w:before="0" w:beforeAutospacing="0" w:after="0" w:afterAutospacing="0" w:line="270" w:lineRule="atLeast"/>
        <w:rPr>
          <w:rFonts w:hint="eastAsia"/>
          <w:kern w:val="2"/>
        </w:rPr>
      </w:pPr>
    </w:p>
    <w:p>
      <w:pPr>
        <w:pStyle w:val="2"/>
        <w:spacing w:before="0" w:beforeAutospacing="0" w:after="0" w:afterAutospacing="0" w:line="270" w:lineRule="atLeast"/>
        <w:rPr>
          <w:rFonts w:hint="eastAsia"/>
          <w:kern w:val="2"/>
        </w:rPr>
      </w:pPr>
    </w:p>
    <w:p>
      <w:pPr>
        <w:pStyle w:val="2"/>
        <w:spacing w:before="0" w:beforeAutospacing="0" w:after="0" w:afterAutospacing="0" w:line="270" w:lineRule="atLeast"/>
        <w:rPr>
          <w:rFonts w:hint="eastAsia"/>
          <w:kern w:val="2"/>
        </w:rPr>
      </w:pPr>
    </w:p>
    <w:p>
      <w:pPr>
        <w:pStyle w:val="2"/>
        <w:spacing w:before="0" w:beforeAutospacing="0" w:after="0" w:afterAutospacing="0" w:line="270" w:lineRule="atLeast"/>
        <w:rPr>
          <w:rFonts w:hint="eastAsia"/>
          <w:kern w:val="2"/>
        </w:rPr>
      </w:pPr>
    </w:p>
    <w:p>
      <w:pPr>
        <w:pStyle w:val="2"/>
        <w:spacing w:before="0" w:beforeAutospacing="0" w:after="0" w:afterAutospacing="0" w:line="270" w:lineRule="atLeast"/>
        <w:rPr>
          <w:rFonts w:hint="eastAsia"/>
          <w:kern w:val="2"/>
        </w:rPr>
      </w:pPr>
    </w:p>
    <w:p>
      <w:pPr>
        <w:pStyle w:val="2"/>
        <w:spacing w:before="0" w:beforeAutospacing="0" w:after="0" w:afterAutospacing="0" w:line="270" w:lineRule="atLeast"/>
        <w:rPr>
          <w:rFonts w:hint="eastAsia"/>
          <w:kern w:val="2"/>
        </w:rPr>
      </w:pPr>
    </w:p>
    <w:p>
      <w:pPr>
        <w:pStyle w:val="2"/>
        <w:spacing w:before="0" w:beforeAutospacing="0" w:after="0" w:afterAutospacing="0" w:line="270" w:lineRule="atLeast"/>
        <w:rPr>
          <w:rFonts w:hint="eastAsia"/>
          <w:kern w:val="2"/>
        </w:rPr>
      </w:pPr>
    </w:p>
    <w:p>
      <w:pPr>
        <w:pStyle w:val="2"/>
        <w:spacing w:before="0" w:beforeAutospacing="0" w:after="0" w:afterAutospacing="0" w:line="270" w:lineRule="atLeast"/>
        <w:rPr>
          <w:rFonts w:hint="eastAsia"/>
          <w:kern w:val="2"/>
        </w:rPr>
      </w:pPr>
    </w:p>
    <w:p>
      <w:pPr>
        <w:pStyle w:val="2"/>
        <w:spacing w:before="0" w:beforeAutospacing="0" w:after="0" w:afterAutospacing="0" w:line="270" w:lineRule="atLeast"/>
        <w:rPr>
          <w:rFonts w:hint="eastAsia"/>
          <w:kern w:val="2"/>
        </w:rPr>
      </w:pPr>
    </w:p>
    <w:p>
      <w:pPr>
        <w:pStyle w:val="2"/>
        <w:spacing w:before="0" w:beforeAutospacing="0" w:after="0" w:afterAutospacing="0" w:line="270" w:lineRule="atLeast"/>
        <w:rPr>
          <w:rFonts w:hint="eastAsia"/>
          <w:kern w:val="2"/>
        </w:rPr>
      </w:pPr>
    </w:p>
    <w:p>
      <w:pPr>
        <w:pStyle w:val="2"/>
        <w:spacing w:before="0" w:beforeAutospacing="0" w:after="0" w:afterAutospacing="0" w:line="270" w:lineRule="atLeast"/>
        <w:rPr>
          <w:rFonts w:hint="eastAsia"/>
          <w:kern w:val="2"/>
        </w:rPr>
      </w:pPr>
    </w:p>
    <w:p>
      <w:pPr>
        <w:pStyle w:val="2"/>
        <w:spacing w:before="0" w:beforeAutospacing="0" w:after="0" w:afterAutospacing="0" w:line="270" w:lineRule="atLeast"/>
        <w:rPr>
          <w:rFonts w:hint="eastAsia"/>
          <w:kern w:val="2"/>
        </w:rPr>
      </w:pPr>
    </w:p>
    <w:p>
      <w:pPr>
        <w:pStyle w:val="2"/>
        <w:spacing w:before="0" w:beforeAutospacing="0" w:after="0" w:afterAutospacing="0" w:line="270" w:lineRule="atLeast"/>
        <w:rPr>
          <w:rFonts w:hint="eastAsia"/>
          <w:kern w:val="2"/>
        </w:rPr>
      </w:pPr>
    </w:p>
    <w:p>
      <w:pPr>
        <w:pStyle w:val="2"/>
        <w:spacing w:before="0" w:beforeAutospacing="0" w:after="0" w:afterAutospacing="0" w:line="270" w:lineRule="atLeast"/>
        <w:rPr>
          <w:rFonts w:hint="eastAsia"/>
          <w:kern w:val="2"/>
        </w:rPr>
      </w:pPr>
    </w:p>
    <w:p>
      <w:pPr>
        <w:pStyle w:val="2"/>
        <w:spacing w:before="0" w:beforeAutospacing="0" w:after="0" w:afterAutospacing="0" w:line="270" w:lineRule="atLeast"/>
        <w:rPr>
          <w:rFonts w:hint="eastAsia"/>
          <w:kern w:val="2"/>
        </w:rPr>
      </w:pPr>
    </w:p>
    <w:p>
      <w:pPr>
        <w:pStyle w:val="2"/>
        <w:spacing w:before="0" w:beforeAutospacing="0" w:after="0" w:afterAutospacing="0" w:line="270" w:lineRule="atLeast"/>
        <w:rPr>
          <w:rFonts w:hint="eastAsia"/>
          <w:kern w:val="2"/>
        </w:rPr>
      </w:pPr>
    </w:p>
    <w:p>
      <w:pPr>
        <w:pStyle w:val="2"/>
        <w:spacing w:before="0" w:beforeAutospacing="0" w:after="0" w:afterAutospacing="0" w:line="270" w:lineRule="atLeast"/>
        <w:rPr>
          <w:rFonts w:hint="eastAsia"/>
          <w:kern w:val="2"/>
        </w:rPr>
      </w:pPr>
    </w:p>
    <w:p>
      <w:pPr>
        <w:pStyle w:val="2"/>
        <w:spacing w:before="0" w:beforeAutospacing="0" w:after="0" w:afterAutospacing="0" w:line="270" w:lineRule="atLeast"/>
        <w:rPr>
          <w:rFonts w:hint="eastAsia"/>
          <w:kern w:val="2"/>
        </w:rPr>
      </w:pPr>
    </w:p>
    <w:p>
      <w:pPr>
        <w:pStyle w:val="2"/>
        <w:spacing w:before="0" w:beforeAutospacing="0" w:after="0" w:afterAutospacing="0" w:line="270" w:lineRule="atLeast"/>
        <w:rPr>
          <w:rFonts w:hint="eastAsia"/>
          <w:kern w:val="2"/>
        </w:rPr>
      </w:pPr>
    </w:p>
    <w:p>
      <w:pPr>
        <w:pStyle w:val="2"/>
        <w:spacing w:before="0" w:beforeAutospacing="0" w:after="0" w:afterAutospacing="0" w:line="270" w:lineRule="atLeast"/>
        <w:rPr>
          <w:rFonts w:hint="eastAsia"/>
          <w:kern w:val="2"/>
        </w:rPr>
      </w:pPr>
    </w:p>
    <w:p>
      <w:pPr>
        <w:pStyle w:val="2"/>
        <w:spacing w:before="0" w:beforeAutospacing="0" w:after="0" w:afterAutospacing="0" w:line="270" w:lineRule="atLeast"/>
        <w:rPr>
          <w:rFonts w:hint="eastAsia"/>
          <w:kern w:val="2"/>
        </w:rPr>
      </w:pPr>
    </w:p>
    <w:p>
      <w:pPr>
        <w:pStyle w:val="2"/>
        <w:spacing w:before="0" w:beforeAutospacing="0" w:after="0" w:afterAutospacing="0" w:line="270" w:lineRule="atLeast"/>
        <w:rPr>
          <w:rFonts w:hint="eastAsia"/>
          <w:kern w:val="2"/>
        </w:rPr>
      </w:pPr>
    </w:p>
    <w:p>
      <w:pPr>
        <w:pStyle w:val="2"/>
        <w:spacing w:before="0" w:beforeAutospacing="0" w:after="0" w:afterAutospacing="0" w:line="270" w:lineRule="atLeast"/>
        <w:rPr>
          <w:rFonts w:hint="eastAsia"/>
          <w:kern w:val="2"/>
        </w:rPr>
      </w:pPr>
    </w:p>
    <w:p>
      <w:pPr>
        <w:pStyle w:val="2"/>
        <w:spacing w:before="0" w:beforeAutospacing="0" w:after="0" w:afterAutospacing="0" w:line="270" w:lineRule="atLeast"/>
        <w:rPr>
          <w:rFonts w:hint="eastAsia"/>
          <w:kern w:val="2"/>
        </w:rPr>
      </w:pPr>
    </w:p>
    <w:p>
      <w:pPr>
        <w:pStyle w:val="2"/>
        <w:spacing w:before="0" w:beforeAutospacing="0" w:after="0" w:afterAutospacing="0" w:line="270" w:lineRule="atLeast"/>
        <w:rPr>
          <w:rFonts w:hint="eastAsia"/>
          <w:kern w:val="2"/>
        </w:rPr>
      </w:pPr>
    </w:p>
    <w:p>
      <w:pPr>
        <w:pStyle w:val="2"/>
        <w:spacing w:before="0" w:beforeAutospacing="0" w:after="0" w:afterAutospacing="0" w:line="270" w:lineRule="atLeast"/>
        <w:jc w:val="center"/>
        <w:rPr>
          <w:rFonts w:hint="eastAsia"/>
          <w:color w:val="333333"/>
        </w:rPr>
      </w:pPr>
      <w:r>
        <w:rPr>
          <w:rFonts w:hint="eastAsia"/>
          <w:b/>
          <w:color w:val="333333"/>
        </w:rPr>
        <w:t>西安工业大学建筑工程学院</w:t>
      </w:r>
    </w:p>
    <w:p>
      <w:pPr>
        <w:pStyle w:val="2"/>
        <w:spacing w:before="0" w:beforeAutospacing="0" w:after="0" w:afterAutospacing="0" w:line="270" w:lineRule="atLeast"/>
        <w:jc w:val="center"/>
        <w:rPr>
          <w:rFonts w:hint="eastAsia"/>
          <w:color w:val="333333"/>
        </w:rPr>
      </w:pPr>
      <w:r>
        <w:rPr>
          <w:rFonts w:hint="eastAsia"/>
          <w:b/>
          <w:color w:val="333333"/>
        </w:rPr>
        <w:t>“土木工程卓越建造师实验班”报名申请表</w:t>
      </w:r>
    </w:p>
    <w:tbl>
      <w:tblPr>
        <w:tblStyle w:val="3"/>
        <w:tblW w:w="8302" w:type="dxa"/>
        <w:tblCellSpacing w:w="0" w:type="dxa"/>
        <w:tblInd w:w="1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271"/>
        <w:gridCol w:w="157"/>
        <w:gridCol w:w="171"/>
        <w:gridCol w:w="1007"/>
        <w:gridCol w:w="697"/>
        <w:gridCol w:w="697"/>
        <w:gridCol w:w="544"/>
        <w:gridCol w:w="652"/>
        <w:gridCol w:w="709"/>
        <w:gridCol w:w="851"/>
        <w:gridCol w:w="15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12" w:hRule="atLeast"/>
          <w:tblCellSpacing w:w="0" w:type="dxa"/>
        </w:trPr>
        <w:tc>
          <w:tcPr>
            <w:tcW w:w="1271" w:type="dxa"/>
            <w:vAlign w:val="center"/>
          </w:tcPr>
          <w:p>
            <w:pPr>
              <w:pStyle w:val="2"/>
              <w:spacing w:before="0" w:beforeAutospacing="0" w:after="0" w:afterAutospacing="0" w:line="270" w:lineRule="atLeast"/>
              <w:jc w:val="center"/>
            </w:pPr>
            <w:r>
              <w:rPr>
                <w:rFonts w:hint="eastAsia"/>
                <w:color w:val="333333"/>
                <w:sz w:val="18"/>
                <w:szCs w:val="18"/>
              </w:rPr>
              <w:t>学生姓名</w:t>
            </w:r>
          </w:p>
        </w:tc>
        <w:tc>
          <w:tcPr>
            <w:tcW w:w="1335" w:type="dxa"/>
            <w:gridSpan w:val="3"/>
            <w:vAlign w:val="center"/>
          </w:tcPr>
          <w:p>
            <w:pPr>
              <w:pStyle w:val="2"/>
              <w:spacing w:before="0" w:beforeAutospacing="0" w:after="0" w:afterAutospacing="0" w:line="270" w:lineRule="atLeast"/>
              <w:jc w:val="center"/>
            </w:pPr>
            <w:r>
              <w:rPr>
                <w:rFonts w:hint="eastAsia"/>
                <w:color w:val="333333"/>
                <w:sz w:val="18"/>
                <w:szCs w:val="18"/>
              </w:rPr>
              <w:t> </w:t>
            </w:r>
          </w:p>
        </w:tc>
        <w:tc>
          <w:tcPr>
            <w:tcW w:w="697" w:type="dxa"/>
            <w:vAlign w:val="center"/>
          </w:tcPr>
          <w:p>
            <w:pPr>
              <w:pStyle w:val="2"/>
              <w:spacing w:before="0" w:beforeAutospacing="0" w:after="0" w:afterAutospacing="0" w:line="270" w:lineRule="atLeast"/>
              <w:jc w:val="center"/>
            </w:pPr>
            <w:r>
              <w:rPr>
                <w:rFonts w:hint="eastAsia"/>
                <w:color w:val="333333"/>
                <w:sz w:val="18"/>
                <w:szCs w:val="18"/>
              </w:rPr>
              <w:t>性别</w:t>
            </w:r>
          </w:p>
        </w:tc>
        <w:tc>
          <w:tcPr>
            <w:tcW w:w="697" w:type="dxa"/>
            <w:vAlign w:val="center"/>
          </w:tcPr>
          <w:p>
            <w:pPr>
              <w:pStyle w:val="2"/>
              <w:spacing w:before="0" w:beforeAutospacing="0" w:after="0" w:afterAutospacing="0" w:line="270" w:lineRule="atLeast"/>
              <w:jc w:val="center"/>
            </w:pPr>
            <w:r>
              <w:rPr>
                <w:rFonts w:hint="eastAsia"/>
                <w:color w:val="333333"/>
                <w:sz w:val="18"/>
                <w:szCs w:val="18"/>
              </w:rPr>
              <w:t> </w:t>
            </w:r>
          </w:p>
        </w:tc>
        <w:tc>
          <w:tcPr>
            <w:tcW w:w="1196" w:type="dxa"/>
            <w:gridSpan w:val="2"/>
            <w:vAlign w:val="center"/>
          </w:tcPr>
          <w:p>
            <w:pPr>
              <w:pStyle w:val="2"/>
              <w:spacing w:before="0" w:beforeAutospacing="0" w:after="0" w:afterAutospacing="0" w:line="270" w:lineRule="atLeast"/>
              <w:jc w:val="center"/>
            </w:pPr>
            <w:r>
              <w:rPr>
                <w:rFonts w:hint="eastAsia"/>
                <w:color w:val="333333"/>
                <w:sz w:val="18"/>
                <w:szCs w:val="18"/>
              </w:rPr>
              <w:t>出生年月</w:t>
            </w:r>
          </w:p>
        </w:tc>
        <w:tc>
          <w:tcPr>
            <w:tcW w:w="1560" w:type="dxa"/>
            <w:gridSpan w:val="2"/>
            <w:vAlign w:val="center"/>
          </w:tcPr>
          <w:p>
            <w:pPr>
              <w:pStyle w:val="2"/>
              <w:spacing w:before="0" w:beforeAutospacing="0" w:after="0" w:afterAutospacing="0" w:line="270" w:lineRule="atLeast"/>
              <w:jc w:val="center"/>
            </w:pPr>
            <w:r>
              <w:rPr>
                <w:rFonts w:hint="eastAsia"/>
                <w:color w:val="333333"/>
                <w:sz w:val="18"/>
                <w:szCs w:val="18"/>
              </w:rPr>
              <w:t> </w:t>
            </w:r>
          </w:p>
        </w:tc>
        <w:tc>
          <w:tcPr>
            <w:tcW w:w="1546" w:type="dxa"/>
            <w:vMerge w:val="restart"/>
            <w:vAlign w:val="center"/>
          </w:tcPr>
          <w:p>
            <w:pPr>
              <w:pStyle w:val="2"/>
              <w:spacing w:before="0" w:beforeAutospacing="0" w:after="0" w:afterAutospacing="0" w:line="270" w:lineRule="atLeast"/>
              <w:jc w:val="center"/>
            </w:pPr>
            <w:r>
              <w:rPr>
                <w:rFonts w:hint="eastAsia"/>
                <w:color w:val="333333"/>
                <w:sz w:val="18"/>
                <w:szCs w:val="18"/>
              </w:rPr>
              <w:t>照片</w:t>
            </w:r>
          </w:p>
          <w:p>
            <w:pPr>
              <w:pStyle w:val="2"/>
              <w:spacing w:before="0" w:beforeAutospacing="0" w:after="0" w:afterAutospacing="0" w:line="270" w:lineRule="atLeast"/>
              <w:jc w:val="center"/>
            </w:pPr>
            <w:r>
              <w:rPr>
                <w:rFonts w:hint="eastAsia"/>
                <w:color w:val="333333"/>
                <w:sz w:val="18"/>
                <w:szCs w:val="18"/>
              </w:rPr>
              <w:t>（一寸彩色）</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08" w:hRule="atLeast"/>
          <w:tblCellSpacing w:w="0" w:type="dxa"/>
        </w:trPr>
        <w:tc>
          <w:tcPr>
            <w:tcW w:w="1271" w:type="dxa"/>
            <w:vAlign w:val="center"/>
          </w:tcPr>
          <w:p>
            <w:pPr>
              <w:pStyle w:val="2"/>
              <w:spacing w:before="0" w:beforeAutospacing="0" w:after="0" w:afterAutospacing="0" w:line="270" w:lineRule="atLeast"/>
              <w:jc w:val="center"/>
            </w:pPr>
            <w:r>
              <w:rPr>
                <w:rFonts w:hint="eastAsia"/>
                <w:color w:val="333333"/>
                <w:sz w:val="18"/>
                <w:szCs w:val="18"/>
              </w:rPr>
              <w:t>籍贯</w:t>
            </w:r>
          </w:p>
        </w:tc>
        <w:tc>
          <w:tcPr>
            <w:tcW w:w="2032" w:type="dxa"/>
            <w:gridSpan w:val="4"/>
            <w:vAlign w:val="center"/>
          </w:tcPr>
          <w:p>
            <w:pPr>
              <w:pStyle w:val="2"/>
              <w:spacing w:before="0" w:beforeAutospacing="0" w:after="0" w:afterAutospacing="0" w:line="270" w:lineRule="atLeast"/>
              <w:jc w:val="center"/>
            </w:pPr>
            <w:r>
              <w:rPr>
                <w:rFonts w:hint="eastAsia"/>
                <w:color w:val="333333"/>
                <w:sz w:val="18"/>
                <w:szCs w:val="18"/>
              </w:rPr>
              <w:t> </w:t>
            </w:r>
          </w:p>
        </w:tc>
        <w:tc>
          <w:tcPr>
            <w:tcW w:w="697" w:type="dxa"/>
            <w:vAlign w:val="center"/>
          </w:tcPr>
          <w:p>
            <w:pPr>
              <w:pStyle w:val="2"/>
              <w:spacing w:before="0" w:beforeAutospacing="0" w:after="0" w:afterAutospacing="0" w:line="270" w:lineRule="atLeast"/>
              <w:jc w:val="center"/>
            </w:pPr>
            <w:r>
              <w:rPr>
                <w:rFonts w:hint="eastAsia"/>
                <w:color w:val="333333"/>
                <w:sz w:val="18"/>
                <w:szCs w:val="18"/>
              </w:rPr>
              <w:t>民族</w:t>
            </w:r>
          </w:p>
        </w:tc>
        <w:tc>
          <w:tcPr>
            <w:tcW w:w="544" w:type="dxa"/>
            <w:vAlign w:val="center"/>
          </w:tcPr>
          <w:p>
            <w:pPr>
              <w:pStyle w:val="2"/>
              <w:spacing w:before="0" w:beforeAutospacing="0" w:after="0" w:afterAutospacing="0" w:line="270" w:lineRule="atLeast"/>
              <w:jc w:val="center"/>
            </w:pPr>
            <w:r>
              <w:rPr>
                <w:rFonts w:hint="eastAsia"/>
                <w:color w:val="333333"/>
                <w:sz w:val="18"/>
                <w:szCs w:val="18"/>
              </w:rPr>
              <w:t> </w:t>
            </w:r>
          </w:p>
        </w:tc>
        <w:tc>
          <w:tcPr>
            <w:tcW w:w="1361" w:type="dxa"/>
            <w:gridSpan w:val="2"/>
            <w:vAlign w:val="center"/>
          </w:tcPr>
          <w:p>
            <w:pPr>
              <w:pStyle w:val="2"/>
              <w:spacing w:before="0" w:beforeAutospacing="0" w:after="0" w:afterAutospacing="0" w:line="270" w:lineRule="atLeast"/>
              <w:jc w:val="center"/>
            </w:pPr>
            <w:r>
              <w:rPr>
                <w:rFonts w:hint="eastAsia"/>
                <w:color w:val="333333"/>
                <w:sz w:val="18"/>
                <w:szCs w:val="18"/>
              </w:rPr>
              <w:t>身体状况</w:t>
            </w:r>
          </w:p>
        </w:tc>
        <w:tc>
          <w:tcPr>
            <w:tcW w:w="851" w:type="dxa"/>
            <w:vAlign w:val="center"/>
          </w:tcPr>
          <w:p>
            <w:pPr>
              <w:pStyle w:val="2"/>
              <w:spacing w:before="0" w:beforeAutospacing="0" w:after="0" w:afterAutospacing="0" w:line="270" w:lineRule="atLeast"/>
              <w:jc w:val="center"/>
            </w:pPr>
            <w:r>
              <w:rPr>
                <w:rFonts w:hint="eastAsia"/>
                <w:color w:val="333333"/>
                <w:sz w:val="18"/>
                <w:szCs w:val="18"/>
              </w:rPr>
              <w:t> </w:t>
            </w:r>
          </w:p>
        </w:tc>
        <w:tc>
          <w:tcPr>
            <w:tcW w:w="1546" w:type="dxa"/>
            <w:vMerge w:val="continue"/>
            <w:vAlign w:val="center"/>
          </w:tcPr>
          <w:p>
            <w:pPr>
              <w:rPr>
                <w:rFonts w:hint="eastAsia" w:ascii="宋体" w:hAnsi="宋体" w:cs="宋体"/>
                <w:color w:val="333333"/>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12" w:hRule="atLeast"/>
          <w:tblCellSpacing w:w="0" w:type="dxa"/>
        </w:trPr>
        <w:tc>
          <w:tcPr>
            <w:tcW w:w="1271" w:type="dxa"/>
            <w:vAlign w:val="center"/>
          </w:tcPr>
          <w:p>
            <w:pPr>
              <w:pStyle w:val="2"/>
              <w:spacing w:before="0" w:beforeAutospacing="0" w:after="0" w:afterAutospacing="0" w:line="270" w:lineRule="atLeast"/>
              <w:jc w:val="center"/>
            </w:pPr>
            <w:r>
              <w:rPr>
                <w:rFonts w:hint="eastAsia"/>
                <w:color w:val="333333"/>
                <w:sz w:val="18"/>
                <w:szCs w:val="18"/>
              </w:rPr>
              <w:t>专业</w:t>
            </w:r>
          </w:p>
        </w:tc>
        <w:tc>
          <w:tcPr>
            <w:tcW w:w="2032" w:type="dxa"/>
            <w:gridSpan w:val="4"/>
            <w:vAlign w:val="center"/>
          </w:tcPr>
          <w:p>
            <w:pPr>
              <w:pStyle w:val="2"/>
              <w:spacing w:before="0" w:beforeAutospacing="0" w:after="0" w:afterAutospacing="0" w:line="270" w:lineRule="atLeast"/>
              <w:jc w:val="center"/>
            </w:pPr>
            <w:r>
              <w:rPr>
                <w:rFonts w:hint="eastAsia"/>
                <w:color w:val="333333"/>
                <w:sz w:val="18"/>
                <w:szCs w:val="18"/>
              </w:rPr>
              <w:t> </w:t>
            </w:r>
          </w:p>
        </w:tc>
        <w:tc>
          <w:tcPr>
            <w:tcW w:w="697" w:type="dxa"/>
            <w:vAlign w:val="center"/>
          </w:tcPr>
          <w:p>
            <w:pPr>
              <w:pStyle w:val="2"/>
              <w:spacing w:before="0" w:beforeAutospacing="0" w:after="0" w:afterAutospacing="0" w:line="270" w:lineRule="atLeast"/>
              <w:jc w:val="center"/>
            </w:pPr>
            <w:r>
              <w:rPr>
                <w:rFonts w:hint="eastAsia"/>
                <w:color w:val="333333"/>
                <w:sz w:val="18"/>
                <w:szCs w:val="18"/>
              </w:rPr>
              <w:t>学号</w:t>
            </w:r>
          </w:p>
        </w:tc>
        <w:tc>
          <w:tcPr>
            <w:tcW w:w="2756" w:type="dxa"/>
            <w:gridSpan w:val="4"/>
            <w:vAlign w:val="center"/>
          </w:tcPr>
          <w:p>
            <w:pPr>
              <w:pStyle w:val="2"/>
              <w:spacing w:before="0" w:beforeAutospacing="0" w:after="0" w:afterAutospacing="0" w:line="270" w:lineRule="atLeast"/>
              <w:jc w:val="center"/>
            </w:pPr>
            <w:r>
              <w:rPr>
                <w:rFonts w:hint="eastAsia"/>
                <w:color w:val="333333"/>
                <w:sz w:val="18"/>
                <w:szCs w:val="18"/>
              </w:rPr>
              <w:t> </w:t>
            </w:r>
          </w:p>
        </w:tc>
        <w:tc>
          <w:tcPr>
            <w:tcW w:w="1546" w:type="dxa"/>
            <w:vMerge w:val="continue"/>
            <w:vAlign w:val="center"/>
          </w:tcPr>
          <w:p>
            <w:pPr>
              <w:rPr>
                <w:rFonts w:hint="eastAsia" w:ascii="宋体" w:hAnsi="宋体" w:cs="宋体"/>
                <w:color w:val="333333"/>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73" w:hRule="atLeast"/>
          <w:tblCellSpacing w:w="0" w:type="dxa"/>
        </w:trPr>
        <w:tc>
          <w:tcPr>
            <w:tcW w:w="1271" w:type="dxa"/>
            <w:vAlign w:val="center"/>
          </w:tcPr>
          <w:p>
            <w:pPr>
              <w:pStyle w:val="2"/>
              <w:spacing w:before="0" w:beforeAutospacing="0" w:after="0" w:afterAutospacing="0" w:line="270" w:lineRule="atLeast"/>
              <w:jc w:val="center"/>
            </w:pPr>
            <w:r>
              <w:rPr>
                <w:rFonts w:hint="eastAsia"/>
                <w:color w:val="333333"/>
                <w:sz w:val="18"/>
                <w:szCs w:val="18"/>
              </w:rPr>
              <w:t>家长姓名</w:t>
            </w:r>
          </w:p>
        </w:tc>
        <w:tc>
          <w:tcPr>
            <w:tcW w:w="1335" w:type="dxa"/>
            <w:gridSpan w:val="3"/>
            <w:vAlign w:val="center"/>
          </w:tcPr>
          <w:p>
            <w:pPr>
              <w:pStyle w:val="2"/>
              <w:spacing w:before="0" w:beforeAutospacing="0" w:after="0" w:afterAutospacing="0" w:line="270" w:lineRule="atLeast"/>
              <w:jc w:val="center"/>
            </w:pPr>
            <w:r>
              <w:rPr>
                <w:rFonts w:hint="eastAsia"/>
                <w:color w:val="333333"/>
                <w:sz w:val="18"/>
                <w:szCs w:val="18"/>
              </w:rPr>
              <w:t> </w:t>
            </w:r>
          </w:p>
        </w:tc>
        <w:tc>
          <w:tcPr>
            <w:tcW w:w="1394" w:type="dxa"/>
            <w:gridSpan w:val="2"/>
            <w:vAlign w:val="center"/>
          </w:tcPr>
          <w:p>
            <w:pPr>
              <w:pStyle w:val="2"/>
              <w:spacing w:before="0" w:beforeAutospacing="0" w:after="0" w:afterAutospacing="0" w:line="270" w:lineRule="atLeast"/>
              <w:jc w:val="center"/>
            </w:pPr>
            <w:r>
              <w:rPr>
                <w:rFonts w:hint="eastAsia"/>
                <w:color w:val="333333"/>
                <w:sz w:val="18"/>
                <w:szCs w:val="18"/>
              </w:rPr>
              <w:t>与学生关系</w:t>
            </w:r>
          </w:p>
        </w:tc>
        <w:tc>
          <w:tcPr>
            <w:tcW w:w="2756" w:type="dxa"/>
            <w:gridSpan w:val="4"/>
            <w:vAlign w:val="center"/>
          </w:tcPr>
          <w:p>
            <w:pPr>
              <w:pStyle w:val="2"/>
              <w:spacing w:before="0" w:beforeAutospacing="0" w:after="0" w:afterAutospacing="0" w:line="270" w:lineRule="atLeast"/>
              <w:jc w:val="center"/>
            </w:pPr>
            <w:r>
              <w:rPr>
                <w:rFonts w:hint="eastAsia"/>
                <w:color w:val="333333"/>
                <w:sz w:val="18"/>
                <w:szCs w:val="18"/>
              </w:rPr>
              <w:t> </w:t>
            </w:r>
          </w:p>
        </w:tc>
        <w:tc>
          <w:tcPr>
            <w:tcW w:w="1546" w:type="dxa"/>
            <w:vMerge w:val="continue"/>
            <w:vAlign w:val="center"/>
          </w:tcPr>
          <w:p>
            <w:pPr>
              <w:rPr>
                <w:rFonts w:hint="eastAsia" w:ascii="宋体" w:hAnsi="宋体" w:cs="宋体"/>
                <w:color w:val="333333"/>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599" w:type="dxa"/>
            <w:gridSpan w:val="3"/>
            <w:vAlign w:val="center"/>
          </w:tcPr>
          <w:p>
            <w:pPr>
              <w:pStyle w:val="2"/>
              <w:spacing w:before="0" w:beforeAutospacing="0" w:after="0" w:afterAutospacing="0" w:line="270" w:lineRule="atLeast"/>
              <w:jc w:val="center"/>
            </w:pPr>
            <w:r>
              <w:rPr>
                <w:rFonts w:hint="eastAsia"/>
                <w:color w:val="333333"/>
                <w:sz w:val="18"/>
                <w:szCs w:val="18"/>
              </w:rPr>
              <w:t>家庭详细地址</w:t>
            </w:r>
          </w:p>
          <w:p>
            <w:pPr>
              <w:pStyle w:val="2"/>
              <w:spacing w:before="0" w:beforeAutospacing="0" w:after="0" w:afterAutospacing="0" w:line="270" w:lineRule="atLeast"/>
              <w:jc w:val="center"/>
            </w:pPr>
            <w:r>
              <w:rPr>
                <w:rFonts w:hint="eastAsia"/>
                <w:color w:val="333333"/>
                <w:sz w:val="18"/>
                <w:szCs w:val="18"/>
              </w:rPr>
              <w:t>及联系电话 </w:t>
            </w:r>
          </w:p>
        </w:tc>
        <w:tc>
          <w:tcPr>
            <w:tcW w:w="6703" w:type="dxa"/>
            <w:gridSpan w:val="8"/>
          </w:tcPr>
          <w:p>
            <w:pPr>
              <w:pStyle w:val="2"/>
              <w:spacing w:before="0" w:beforeAutospacing="0" w:after="0" w:afterAutospacing="0" w:line="270" w:lineRule="atLeast"/>
            </w:pPr>
            <w:r>
              <w:rPr>
                <w:rFonts w:hint="eastAsia"/>
                <w:color w:val="333333"/>
                <w:sz w:val="18"/>
                <w:szCs w:val="18"/>
              </w:rPr>
              <w:t> </w:t>
            </w:r>
          </w:p>
          <w:p>
            <w:pPr>
              <w:pStyle w:val="2"/>
              <w:spacing w:before="0" w:beforeAutospacing="0" w:after="0" w:afterAutospacing="0" w:line="270" w:lineRule="atLeast"/>
            </w:pPr>
            <w:r>
              <w:rPr>
                <w:rFonts w:hint="eastAsia"/>
                <w:color w:val="333333"/>
                <w:sz w:val="18"/>
                <w:szCs w:val="1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428" w:type="dxa"/>
            <w:gridSpan w:val="2"/>
            <w:vAlign w:val="center"/>
          </w:tcPr>
          <w:p>
            <w:pPr>
              <w:pStyle w:val="2"/>
              <w:spacing w:before="0" w:beforeAutospacing="0" w:after="0" w:afterAutospacing="0" w:line="270" w:lineRule="atLeast"/>
              <w:jc w:val="center"/>
            </w:pPr>
            <w:r>
              <w:rPr>
                <w:rFonts w:hint="eastAsia"/>
                <w:color w:val="333333"/>
                <w:sz w:val="18"/>
                <w:szCs w:val="18"/>
              </w:rPr>
              <w:t>学习成绩</w:t>
            </w:r>
          </w:p>
          <w:p>
            <w:pPr>
              <w:pStyle w:val="2"/>
              <w:spacing w:before="0" w:beforeAutospacing="0" w:after="0" w:afterAutospacing="0" w:line="270" w:lineRule="atLeast"/>
              <w:jc w:val="center"/>
            </w:pPr>
            <w:r>
              <w:rPr>
                <w:rFonts w:hint="eastAsia"/>
                <w:color w:val="333333"/>
                <w:sz w:val="18"/>
                <w:szCs w:val="18"/>
              </w:rPr>
              <w:t> </w:t>
            </w:r>
          </w:p>
        </w:tc>
        <w:tc>
          <w:tcPr>
            <w:tcW w:w="6874" w:type="dxa"/>
            <w:gridSpan w:val="9"/>
            <w:vAlign w:val="center"/>
          </w:tcPr>
          <w:p>
            <w:pPr>
              <w:pStyle w:val="2"/>
              <w:spacing w:before="0" w:beforeAutospacing="0" w:after="0" w:afterAutospacing="0" w:line="270" w:lineRule="atLeast"/>
              <w:jc w:val="center"/>
            </w:pPr>
            <w:r>
              <w:rPr>
                <w:rFonts w:hint="eastAsia"/>
                <w:color w:val="333333"/>
                <w:sz w:val="18"/>
                <w:szCs w:val="18"/>
              </w:rPr>
              <w:t>打印附后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428" w:type="dxa"/>
            <w:gridSpan w:val="2"/>
            <w:vAlign w:val="center"/>
          </w:tcPr>
          <w:p>
            <w:pPr>
              <w:pStyle w:val="2"/>
              <w:spacing w:before="0" w:beforeAutospacing="0" w:after="0" w:afterAutospacing="0" w:line="270" w:lineRule="atLeast"/>
              <w:jc w:val="center"/>
            </w:pPr>
            <w:r>
              <w:rPr>
                <w:rFonts w:hint="eastAsia"/>
                <w:color w:val="333333"/>
                <w:sz w:val="18"/>
                <w:szCs w:val="18"/>
              </w:rPr>
              <w:t>所获奖励</w:t>
            </w:r>
          </w:p>
        </w:tc>
        <w:tc>
          <w:tcPr>
            <w:tcW w:w="6874" w:type="dxa"/>
            <w:gridSpan w:val="9"/>
            <w:vAlign w:val="center"/>
          </w:tcPr>
          <w:p>
            <w:pPr>
              <w:pStyle w:val="2"/>
              <w:spacing w:before="0" w:beforeAutospacing="0" w:after="0" w:afterAutospacing="0" w:line="270" w:lineRule="atLeast"/>
              <w:jc w:val="center"/>
            </w:pPr>
            <w:r>
              <w:rPr>
                <w:rFonts w:hint="eastAsia"/>
                <w:color w:val="333333"/>
                <w:sz w:val="18"/>
                <w:szCs w:val="18"/>
              </w:rPr>
              <w:t> </w:t>
            </w:r>
          </w:p>
          <w:p>
            <w:pPr>
              <w:pStyle w:val="2"/>
              <w:spacing w:before="0" w:beforeAutospacing="0" w:after="0" w:afterAutospacing="0" w:line="270" w:lineRule="atLeast"/>
              <w:jc w:val="center"/>
            </w:pPr>
            <w:r>
              <w:rPr>
                <w:rFonts w:hint="eastAsia"/>
                <w:color w:val="333333"/>
                <w:sz w:val="18"/>
                <w:szCs w:val="18"/>
              </w:rPr>
              <w:t> </w:t>
            </w:r>
          </w:p>
          <w:p>
            <w:pPr>
              <w:pStyle w:val="2"/>
              <w:spacing w:before="0" w:beforeAutospacing="0" w:after="0" w:afterAutospacing="0" w:line="270" w:lineRule="atLeast"/>
              <w:jc w:val="center"/>
              <w:rPr>
                <w:rFonts w:hint="eastAsia"/>
                <w:color w:val="333333"/>
                <w:sz w:val="18"/>
                <w:szCs w:val="18"/>
              </w:rPr>
            </w:pPr>
          </w:p>
          <w:p>
            <w:pPr>
              <w:pStyle w:val="2"/>
              <w:spacing w:before="0" w:beforeAutospacing="0" w:after="0" w:afterAutospacing="0" w:line="270" w:lineRule="atLeast"/>
              <w:jc w:val="center"/>
              <w:rPr>
                <w:rFonts w:hint="eastAsia"/>
                <w:color w:val="333333"/>
                <w:sz w:val="18"/>
                <w:szCs w:val="18"/>
              </w:rPr>
            </w:pPr>
          </w:p>
          <w:p>
            <w:pPr>
              <w:pStyle w:val="2"/>
              <w:spacing w:before="0" w:beforeAutospacing="0" w:after="0" w:afterAutospacing="0" w:line="270" w:lineRule="atLeast"/>
              <w:jc w:val="center"/>
              <w:rPr>
                <w:rFonts w:hint="eastAsia"/>
                <w:color w:val="333333"/>
                <w:sz w:val="18"/>
                <w:szCs w:val="18"/>
              </w:rPr>
            </w:pPr>
          </w:p>
          <w:p>
            <w:pPr>
              <w:pStyle w:val="2"/>
              <w:spacing w:before="0" w:beforeAutospacing="0" w:after="0" w:afterAutospacing="0" w:line="270" w:lineRule="atLeast"/>
              <w:jc w:val="center"/>
              <w:rPr>
                <w:rFonts w:hint="eastAsia"/>
                <w:color w:val="333333"/>
                <w:sz w:val="18"/>
                <w:szCs w:val="18"/>
              </w:rPr>
            </w:pPr>
          </w:p>
          <w:p>
            <w:pPr>
              <w:pStyle w:val="2"/>
              <w:spacing w:before="0" w:beforeAutospacing="0" w:after="0" w:afterAutospacing="0" w:line="270" w:lineRule="atLeast"/>
              <w:jc w:val="center"/>
              <w:rPr>
                <w:rFonts w:hint="eastAsia"/>
                <w:color w:val="333333"/>
                <w:sz w:val="18"/>
                <w:szCs w:val="18"/>
              </w:rPr>
            </w:pPr>
          </w:p>
          <w:p>
            <w:pPr>
              <w:pStyle w:val="2"/>
              <w:spacing w:before="0" w:beforeAutospacing="0" w:after="0" w:afterAutospacing="0" w:line="270" w:lineRule="atLeast"/>
              <w:jc w:val="center"/>
            </w:pPr>
            <w:r>
              <w:rPr>
                <w:rFonts w:hint="eastAsia"/>
                <w:color w:val="333333"/>
                <w:sz w:val="18"/>
                <w:szCs w:val="18"/>
              </w:rPr>
              <w:t> </w:t>
            </w:r>
          </w:p>
          <w:p>
            <w:pPr>
              <w:pStyle w:val="2"/>
              <w:spacing w:before="0" w:beforeAutospacing="0" w:after="0" w:afterAutospacing="0" w:line="270" w:lineRule="atLeast"/>
              <w:jc w:val="center"/>
            </w:pPr>
            <w:r>
              <w:rPr>
                <w:rFonts w:hint="eastAsia"/>
                <w:color w:val="333333"/>
                <w:sz w:val="18"/>
                <w:szCs w:val="18"/>
              </w:rPr>
              <w:t> </w:t>
            </w:r>
          </w:p>
          <w:p>
            <w:pPr>
              <w:pStyle w:val="2"/>
              <w:spacing w:before="0" w:beforeAutospacing="0" w:after="0" w:afterAutospacing="0" w:line="270" w:lineRule="atLeast"/>
              <w:jc w:val="center"/>
            </w:pPr>
            <w:r>
              <w:rPr>
                <w:rFonts w:hint="eastAsia"/>
                <w:color w:val="333333"/>
                <w:sz w:val="18"/>
                <w:szCs w:val="1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428" w:type="dxa"/>
            <w:gridSpan w:val="2"/>
            <w:vAlign w:val="center"/>
          </w:tcPr>
          <w:p>
            <w:pPr>
              <w:pStyle w:val="2"/>
              <w:spacing w:before="0" w:beforeAutospacing="0" w:after="0" w:afterAutospacing="0" w:line="270" w:lineRule="atLeast"/>
              <w:jc w:val="center"/>
            </w:pPr>
            <w:r>
              <w:rPr>
                <w:rFonts w:hint="eastAsia"/>
                <w:color w:val="333333"/>
                <w:sz w:val="18"/>
                <w:szCs w:val="18"/>
              </w:rPr>
              <w:t>综合素质</w:t>
            </w:r>
          </w:p>
          <w:p>
            <w:pPr>
              <w:pStyle w:val="2"/>
              <w:spacing w:before="0" w:beforeAutospacing="0" w:after="0" w:afterAutospacing="0" w:line="270" w:lineRule="atLeast"/>
              <w:jc w:val="center"/>
            </w:pPr>
            <w:r>
              <w:rPr>
                <w:rFonts w:hint="eastAsia"/>
                <w:color w:val="333333"/>
                <w:sz w:val="18"/>
                <w:szCs w:val="18"/>
              </w:rPr>
              <w:t>情况（英语</w:t>
            </w:r>
          </w:p>
          <w:p>
            <w:pPr>
              <w:pStyle w:val="2"/>
              <w:spacing w:before="0" w:beforeAutospacing="0" w:after="0" w:afterAutospacing="0" w:line="270" w:lineRule="atLeast"/>
              <w:jc w:val="center"/>
            </w:pPr>
            <w:r>
              <w:rPr>
                <w:rFonts w:hint="eastAsia"/>
                <w:color w:val="333333"/>
                <w:sz w:val="18"/>
                <w:szCs w:val="18"/>
              </w:rPr>
              <w:t>水平、课外科技活动、工程实践能力等）</w:t>
            </w:r>
          </w:p>
        </w:tc>
        <w:tc>
          <w:tcPr>
            <w:tcW w:w="6874" w:type="dxa"/>
            <w:gridSpan w:val="9"/>
          </w:tcPr>
          <w:p>
            <w:pPr>
              <w:pStyle w:val="2"/>
              <w:spacing w:before="0" w:beforeAutospacing="0" w:after="0" w:afterAutospacing="0" w:line="270" w:lineRule="atLeast"/>
            </w:pPr>
            <w:r>
              <w:rPr>
                <w:rFonts w:hint="eastAsia"/>
                <w:color w:val="333333"/>
                <w:sz w:val="18"/>
                <w:szCs w:val="18"/>
              </w:rPr>
              <w:t> </w:t>
            </w:r>
          </w:p>
          <w:p>
            <w:pPr>
              <w:pStyle w:val="2"/>
              <w:spacing w:before="0" w:beforeAutospacing="0" w:after="0" w:afterAutospacing="0" w:line="270" w:lineRule="atLeast"/>
            </w:pPr>
            <w:r>
              <w:rPr>
                <w:rFonts w:hint="eastAsia"/>
                <w:color w:val="333333"/>
                <w:sz w:val="18"/>
                <w:szCs w:val="18"/>
              </w:rPr>
              <w:t> </w:t>
            </w:r>
          </w:p>
          <w:p>
            <w:pPr>
              <w:pStyle w:val="2"/>
              <w:spacing w:before="0" w:beforeAutospacing="0" w:after="0" w:afterAutospacing="0" w:line="270" w:lineRule="atLeast"/>
              <w:rPr>
                <w:rFonts w:hint="eastAsia"/>
                <w:color w:val="333333"/>
                <w:sz w:val="18"/>
                <w:szCs w:val="18"/>
              </w:rPr>
            </w:pPr>
            <w:r>
              <w:rPr>
                <w:rFonts w:hint="eastAsia"/>
                <w:color w:val="333333"/>
                <w:sz w:val="18"/>
                <w:szCs w:val="18"/>
              </w:rPr>
              <w:t> </w:t>
            </w:r>
          </w:p>
          <w:p>
            <w:pPr>
              <w:pStyle w:val="2"/>
              <w:spacing w:before="0" w:beforeAutospacing="0" w:after="0" w:afterAutospacing="0" w:line="270" w:lineRule="atLeast"/>
              <w:rPr>
                <w:rFonts w:hint="eastAsia"/>
                <w:color w:val="333333"/>
                <w:sz w:val="18"/>
                <w:szCs w:val="18"/>
              </w:rPr>
            </w:pPr>
          </w:p>
          <w:p>
            <w:pPr>
              <w:pStyle w:val="2"/>
              <w:spacing w:before="0" w:beforeAutospacing="0" w:after="0" w:afterAutospacing="0" w:line="270" w:lineRule="atLeast"/>
              <w:rPr>
                <w:rFonts w:hint="eastAsia"/>
                <w:color w:val="333333"/>
                <w:sz w:val="18"/>
                <w:szCs w:val="18"/>
              </w:rPr>
            </w:pPr>
          </w:p>
          <w:p>
            <w:pPr>
              <w:pStyle w:val="2"/>
              <w:spacing w:before="0" w:beforeAutospacing="0" w:after="0" w:afterAutospacing="0" w:line="270" w:lineRule="atLeast"/>
              <w:rPr>
                <w:rFonts w:hint="eastAsia"/>
                <w:color w:val="333333"/>
                <w:sz w:val="18"/>
                <w:szCs w:val="18"/>
              </w:rPr>
            </w:pPr>
          </w:p>
          <w:p>
            <w:pPr>
              <w:pStyle w:val="2"/>
              <w:spacing w:before="0" w:beforeAutospacing="0" w:after="0" w:afterAutospacing="0" w:line="270" w:lineRule="atLeast"/>
              <w:rPr>
                <w:rFonts w:hint="eastAsia"/>
                <w:color w:val="333333"/>
                <w:sz w:val="18"/>
                <w:szCs w:val="18"/>
              </w:rPr>
            </w:pPr>
          </w:p>
          <w:p>
            <w:pPr>
              <w:pStyle w:val="2"/>
              <w:spacing w:before="0" w:beforeAutospacing="0" w:after="0" w:afterAutospacing="0" w:line="270" w:lineRule="atLeast"/>
              <w:rPr>
                <w:rFonts w:hint="eastAsia"/>
                <w:color w:val="333333"/>
                <w:sz w:val="18"/>
                <w:szCs w:val="18"/>
              </w:rPr>
            </w:pPr>
          </w:p>
          <w:p>
            <w:pPr>
              <w:pStyle w:val="2"/>
              <w:spacing w:before="0" w:beforeAutospacing="0" w:after="0" w:afterAutospacing="0" w:line="270" w:lineRule="atLeast"/>
            </w:pPr>
            <w:r>
              <w:rPr>
                <w:rFonts w:hint="eastAsia"/>
                <w:color w:val="333333"/>
                <w:sz w:val="18"/>
                <w:szCs w:val="18"/>
              </w:rPr>
              <w:t> </w:t>
            </w:r>
          </w:p>
          <w:p>
            <w:pPr>
              <w:pStyle w:val="2"/>
              <w:spacing w:before="0" w:beforeAutospacing="0" w:after="0" w:afterAutospacing="0" w:line="270" w:lineRule="atLeast"/>
            </w:pPr>
            <w:r>
              <w:rPr>
                <w:rFonts w:hint="eastAsia"/>
                <w:color w:val="333333"/>
                <w:sz w:val="18"/>
                <w:szCs w:val="18"/>
              </w:rPr>
              <w:t> </w:t>
            </w:r>
          </w:p>
          <w:p>
            <w:pPr>
              <w:pStyle w:val="2"/>
              <w:spacing w:before="0" w:beforeAutospacing="0" w:after="0" w:afterAutospacing="0" w:line="270" w:lineRule="atLeast"/>
            </w:pPr>
            <w:r>
              <w:rPr>
                <w:rFonts w:hint="eastAsia"/>
                <w:color w:val="333333"/>
                <w:sz w:val="18"/>
                <w:szCs w:val="18"/>
              </w:rPr>
              <w:t> </w:t>
            </w:r>
          </w:p>
          <w:p>
            <w:pPr>
              <w:pStyle w:val="2"/>
              <w:spacing w:before="0" w:beforeAutospacing="0" w:after="0" w:afterAutospacing="0" w:line="270" w:lineRule="atLeast"/>
            </w:pPr>
            <w:r>
              <w:rPr>
                <w:rFonts w:hint="eastAsia"/>
                <w:color w:val="333333"/>
                <w:sz w:val="18"/>
                <w:szCs w:val="1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428" w:type="dxa"/>
            <w:gridSpan w:val="2"/>
            <w:vAlign w:val="center"/>
          </w:tcPr>
          <w:p>
            <w:pPr>
              <w:pStyle w:val="2"/>
              <w:spacing w:before="0" w:beforeAutospacing="0" w:after="0" w:afterAutospacing="0" w:line="270" w:lineRule="atLeast"/>
              <w:jc w:val="center"/>
            </w:pPr>
            <w:r>
              <w:rPr>
                <w:rFonts w:hint="eastAsia"/>
                <w:color w:val="333333"/>
                <w:sz w:val="18"/>
                <w:szCs w:val="18"/>
              </w:rPr>
              <w:t>教学秘书</w:t>
            </w:r>
          </w:p>
          <w:p>
            <w:pPr>
              <w:pStyle w:val="2"/>
              <w:spacing w:before="0" w:beforeAutospacing="0" w:after="0" w:afterAutospacing="0" w:line="270" w:lineRule="atLeast"/>
              <w:jc w:val="center"/>
            </w:pPr>
            <w:r>
              <w:rPr>
                <w:rFonts w:hint="eastAsia"/>
                <w:color w:val="333333"/>
                <w:sz w:val="18"/>
                <w:szCs w:val="18"/>
              </w:rPr>
              <w:t>意见</w:t>
            </w:r>
          </w:p>
        </w:tc>
        <w:tc>
          <w:tcPr>
            <w:tcW w:w="6874" w:type="dxa"/>
            <w:gridSpan w:val="9"/>
          </w:tcPr>
          <w:p>
            <w:pPr>
              <w:pStyle w:val="2"/>
              <w:spacing w:before="0" w:beforeAutospacing="0" w:after="0" w:afterAutospacing="0" w:line="270" w:lineRule="atLeast"/>
            </w:pPr>
            <w:r>
              <w:rPr>
                <w:rFonts w:hint="eastAsia"/>
                <w:color w:val="333333"/>
                <w:sz w:val="18"/>
                <w:szCs w:val="18"/>
              </w:rPr>
              <w:t> </w:t>
            </w:r>
          </w:p>
          <w:p>
            <w:pPr>
              <w:pStyle w:val="2"/>
              <w:spacing w:before="0" w:beforeAutospacing="0" w:after="0" w:afterAutospacing="0" w:line="270" w:lineRule="atLeast"/>
            </w:pPr>
            <w:r>
              <w:rPr>
                <w:rFonts w:hint="eastAsia"/>
                <w:color w:val="333333"/>
                <w:sz w:val="18"/>
                <w:szCs w:val="18"/>
              </w:rPr>
              <w:t> </w:t>
            </w:r>
          </w:p>
          <w:p>
            <w:pPr>
              <w:pStyle w:val="2"/>
              <w:spacing w:before="0" w:beforeAutospacing="0" w:after="0" w:afterAutospacing="0" w:line="270" w:lineRule="atLeast"/>
            </w:pPr>
            <w:r>
              <w:rPr>
                <w:rFonts w:hint="eastAsia"/>
                <w:color w:val="333333"/>
                <w:sz w:val="18"/>
                <w:szCs w:val="18"/>
              </w:rPr>
              <w:t> </w:t>
            </w:r>
          </w:p>
          <w:p>
            <w:pPr>
              <w:pStyle w:val="2"/>
              <w:spacing w:before="0" w:beforeAutospacing="0" w:after="0" w:afterAutospacing="0" w:line="270" w:lineRule="atLeast"/>
            </w:pPr>
            <w:r>
              <w:rPr>
                <w:rFonts w:hint="eastAsia"/>
                <w:color w:val="333333"/>
                <w:sz w:val="18"/>
                <w:szCs w:val="18"/>
              </w:rPr>
              <w:t xml:space="preserve">                                              年    月    日（签字）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428" w:type="dxa"/>
            <w:gridSpan w:val="2"/>
            <w:vAlign w:val="center"/>
          </w:tcPr>
          <w:p>
            <w:pPr>
              <w:pStyle w:val="2"/>
              <w:spacing w:before="0" w:beforeAutospacing="0" w:after="0" w:afterAutospacing="0" w:line="270" w:lineRule="atLeast"/>
              <w:jc w:val="center"/>
            </w:pPr>
            <w:r>
              <w:rPr>
                <w:rFonts w:hint="eastAsia"/>
                <w:color w:val="333333"/>
                <w:sz w:val="18"/>
                <w:szCs w:val="18"/>
              </w:rPr>
              <w:t>年级主任</w:t>
            </w:r>
          </w:p>
          <w:p>
            <w:pPr>
              <w:pStyle w:val="2"/>
              <w:spacing w:before="0" w:beforeAutospacing="0" w:after="0" w:afterAutospacing="0" w:line="270" w:lineRule="atLeast"/>
              <w:jc w:val="center"/>
            </w:pPr>
            <w:r>
              <w:rPr>
                <w:rFonts w:hint="eastAsia"/>
                <w:color w:val="333333"/>
                <w:sz w:val="18"/>
                <w:szCs w:val="18"/>
              </w:rPr>
              <w:t>审核意见</w:t>
            </w:r>
          </w:p>
        </w:tc>
        <w:tc>
          <w:tcPr>
            <w:tcW w:w="6874" w:type="dxa"/>
            <w:gridSpan w:val="9"/>
          </w:tcPr>
          <w:p>
            <w:pPr>
              <w:pStyle w:val="2"/>
              <w:spacing w:before="0" w:beforeAutospacing="0" w:after="0" w:afterAutospacing="0" w:line="270" w:lineRule="atLeast"/>
            </w:pPr>
            <w:r>
              <w:rPr>
                <w:rFonts w:hint="eastAsia"/>
                <w:color w:val="333333"/>
                <w:sz w:val="18"/>
                <w:szCs w:val="18"/>
              </w:rPr>
              <w:t> </w:t>
            </w:r>
          </w:p>
          <w:p>
            <w:pPr>
              <w:pStyle w:val="2"/>
              <w:spacing w:before="0" w:beforeAutospacing="0" w:after="0" w:afterAutospacing="0" w:line="270" w:lineRule="atLeast"/>
            </w:pPr>
            <w:r>
              <w:rPr>
                <w:rFonts w:hint="eastAsia"/>
                <w:color w:val="333333"/>
                <w:sz w:val="18"/>
                <w:szCs w:val="18"/>
              </w:rPr>
              <w:t> </w:t>
            </w:r>
          </w:p>
          <w:p>
            <w:pPr>
              <w:pStyle w:val="2"/>
              <w:spacing w:before="0" w:beforeAutospacing="0" w:after="0" w:afterAutospacing="0" w:line="270" w:lineRule="atLeast"/>
            </w:pPr>
            <w:r>
              <w:rPr>
                <w:rFonts w:hint="eastAsia"/>
                <w:color w:val="333333"/>
                <w:sz w:val="18"/>
                <w:szCs w:val="18"/>
              </w:rPr>
              <w:t> </w:t>
            </w:r>
          </w:p>
          <w:p>
            <w:pPr>
              <w:pStyle w:val="2"/>
              <w:spacing w:before="0" w:beforeAutospacing="0" w:after="0" w:afterAutospacing="0" w:line="270" w:lineRule="atLeast"/>
            </w:pPr>
            <w:r>
              <w:rPr>
                <w:rFonts w:hint="eastAsia"/>
                <w:color w:val="333333"/>
                <w:sz w:val="18"/>
                <w:szCs w:val="18"/>
              </w:rPr>
              <w:t xml:space="preserve">                                               年    月    日（签字）</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A22CB2"/>
    <w:rsid w:val="3AA22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2019-03-26T09:48:00Z</dcterms:created>
  <dc:creator>笑</dc:creator>
  <cp:lastModifiedBy>笑</cp:lastModifiedBy>
  <dcterms:modified xsi:type="dcterms:W3CDTF">2019-03-26T09:48:47Z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