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eastAsia="zh-CN"/>
        </w:rPr>
        <w:t>附件</w:t>
      </w:r>
      <w:r>
        <w:rPr>
          <w:rFonts w:hint="eastAsia"/>
          <w:lang w:val="en-US" w:eastAsia="zh-CN"/>
        </w:rPr>
        <w:t>1</w:t>
      </w:r>
    </w:p>
    <w:p>
      <w:pPr>
        <w:ind w:firstLine="643" w:firstLineChars="200"/>
        <w:rPr>
          <w:rFonts w:asciiTheme="majorEastAsia" w:hAnsiTheme="majorEastAsia" w:eastAsiaTheme="majorEastAsia"/>
          <w:b/>
          <w:sz w:val="32"/>
          <w:szCs w:val="32"/>
        </w:rPr>
      </w:pPr>
      <w:r>
        <w:rPr>
          <w:rFonts w:hint="eastAsia" w:asciiTheme="majorEastAsia" w:hAnsiTheme="majorEastAsia" w:eastAsiaTheme="majorEastAsia"/>
          <w:b/>
          <w:sz w:val="32"/>
          <w:szCs w:val="32"/>
        </w:rPr>
        <w:t>西安工业</w:t>
      </w:r>
      <w:r>
        <w:rPr>
          <w:rFonts w:asciiTheme="majorEastAsia" w:hAnsiTheme="majorEastAsia" w:eastAsiaTheme="majorEastAsia"/>
          <w:b/>
          <w:sz w:val="32"/>
          <w:szCs w:val="32"/>
        </w:rPr>
        <w:t xml:space="preserve">大学在线课程建设与管理办法（试行） </w:t>
      </w:r>
    </w:p>
    <w:p>
      <w:pPr>
        <w:jc w:val="center"/>
        <w:rPr>
          <w:rFonts w:ascii="仿宋" w:hAnsi="仿宋" w:eastAsia="仿宋"/>
          <w:sz w:val="24"/>
          <w:szCs w:val="24"/>
        </w:rPr>
      </w:pPr>
      <w:r>
        <w:rPr>
          <w:rFonts w:ascii="仿宋" w:hAnsi="仿宋" w:eastAsia="仿宋"/>
          <w:sz w:val="24"/>
          <w:szCs w:val="24"/>
        </w:rPr>
        <w:t>第一章</w:t>
      </w:r>
      <w:r>
        <w:rPr>
          <w:rFonts w:hint="eastAsia" w:ascii="仿宋" w:hAnsi="仿宋" w:eastAsia="仿宋"/>
          <w:sz w:val="24"/>
          <w:szCs w:val="24"/>
        </w:rPr>
        <w:t xml:space="preserve"> </w:t>
      </w:r>
      <w:r>
        <w:rPr>
          <w:rFonts w:ascii="仿宋" w:hAnsi="仿宋" w:eastAsia="仿宋"/>
          <w:sz w:val="24"/>
          <w:szCs w:val="24"/>
        </w:rPr>
        <w:t>总则</w:t>
      </w:r>
    </w:p>
    <w:p>
      <w:pPr>
        <w:spacing w:line="360" w:lineRule="auto"/>
        <w:ind w:firstLine="480" w:firstLineChars="200"/>
        <w:rPr>
          <w:rFonts w:ascii="仿宋" w:hAnsi="仿宋" w:eastAsia="仿宋"/>
          <w:sz w:val="24"/>
          <w:szCs w:val="24"/>
        </w:rPr>
      </w:pPr>
      <w:r>
        <w:rPr>
          <w:rFonts w:ascii="仿宋" w:hAnsi="仿宋" w:eastAsia="仿宋"/>
          <w:sz w:val="24"/>
          <w:szCs w:val="24"/>
        </w:rPr>
        <w:t>第一条</w:t>
      </w:r>
      <w:r>
        <w:rPr>
          <w:rFonts w:hint="eastAsia" w:ascii="仿宋" w:hAnsi="仿宋" w:eastAsia="仿宋"/>
          <w:sz w:val="24"/>
          <w:szCs w:val="24"/>
        </w:rPr>
        <w:t xml:space="preserve"> 为切实做好在线课程的建设、管理与应用，推动信息技术与教育教学的深度融合，推进信息化环境下教学方法、教学手段和教学管理体制机制的改革与创新，根据《教育部关于加强高等学校在线开放课程建设应用与管理的意见》（教高〔2015〕3号）等文件精神，结合学校实际，特制定本办法。</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第二条 在线课程以校内师生为服务主体，包括MOOC（Massive Open Online Course，大规模在线开放课程）、SPOC（Small Private Online Course，小规模私有在线课程）以及其他形式的在线课程。</w:t>
      </w:r>
    </w:p>
    <w:p>
      <w:pPr>
        <w:spacing w:line="360" w:lineRule="auto"/>
        <w:jc w:val="center"/>
        <w:rPr>
          <w:rFonts w:ascii="仿宋" w:hAnsi="仿宋" w:eastAsia="仿宋"/>
          <w:sz w:val="24"/>
          <w:szCs w:val="24"/>
        </w:rPr>
      </w:pPr>
      <w:r>
        <w:rPr>
          <w:rFonts w:hint="eastAsia" w:ascii="仿宋" w:hAnsi="仿宋" w:eastAsia="仿宋"/>
          <w:sz w:val="24"/>
          <w:szCs w:val="24"/>
        </w:rPr>
        <w:t>第二章 规划与组织</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第三条 在线课程以具有学科优势、专业特色和受众面广的通识教育课程、专业基础课程和专业核心课程以及适合通过网络传播和开展混合式教学的课程为主。鼓励具有优势和特色的专业建设在线课程群。</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第四条 坚持建、引结合的原则。充分利用校内外资源，构建协同育人的课程建设机制。一方面建设能体现办学特色、专业优势的在线课程；另一方面引进优质在线课程资源。</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第五条 教务处负责组织和实施课程遴选、建设与管理，负责组织制订在线开放课程总体规划、建设计划、建设标准以及课程的使用授权许可。</w:t>
      </w:r>
      <w:r>
        <w:rPr>
          <w:rFonts w:ascii="仿宋" w:hAnsi="仿宋" w:eastAsia="仿宋"/>
          <w:sz w:val="24"/>
          <w:szCs w:val="24"/>
        </w:rPr>
        <w:t xml:space="preserve"> </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第六条 学院是在线课程建设的主体，按照要求，组织在线课程项目建设，提供课程支撑和质量保障，并对课程内容进行审查。</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第七条 课程建设实行课程负责人制度，课程负责人主要负责课程立项、建设、发布、应用、维护以及课程团队建设。鼓励以我校教师为主，联合校内外优秀教师共同组建课程团队。</w:t>
      </w:r>
    </w:p>
    <w:p>
      <w:pPr>
        <w:spacing w:line="360" w:lineRule="auto"/>
        <w:jc w:val="center"/>
        <w:rPr>
          <w:rFonts w:ascii="仿宋" w:hAnsi="仿宋" w:eastAsia="仿宋"/>
          <w:sz w:val="24"/>
          <w:szCs w:val="24"/>
        </w:rPr>
      </w:pPr>
      <w:r>
        <w:rPr>
          <w:rFonts w:hint="eastAsia" w:ascii="仿宋" w:hAnsi="仿宋" w:eastAsia="仿宋"/>
          <w:sz w:val="24"/>
          <w:szCs w:val="24"/>
        </w:rPr>
        <w:t>第三章 立项建设与检查验收</w:t>
      </w:r>
    </w:p>
    <w:p>
      <w:pPr>
        <w:spacing w:line="360" w:lineRule="auto"/>
        <w:rPr>
          <w:rFonts w:ascii="仿宋" w:hAnsi="仿宋" w:eastAsia="仿宋"/>
          <w:sz w:val="24"/>
          <w:szCs w:val="24"/>
        </w:rPr>
      </w:pPr>
      <w:r>
        <w:rPr>
          <w:rFonts w:hint="eastAsia" w:ascii="仿宋" w:hAnsi="仿宋" w:eastAsia="仿宋"/>
          <w:sz w:val="24"/>
          <w:szCs w:val="24"/>
        </w:rPr>
        <w:t xml:space="preserve">    第八条 学校每年以立项形式支持在线课程建设。课程立项采用重点策划和申报制结合的</w:t>
      </w:r>
      <w:r>
        <w:rPr>
          <w:rFonts w:ascii="仿宋" w:hAnsi="仿宋" w:eastAsia="仿宋"/>
          <w:sz w:val="24"/>
          <w:szCs w:val="24"/>
        </w:rPr>
        <w:t>方式</w:t>
      </w:r>
      <w:r>
        <w:rPr>
          <w:rFonts w:hint="eastAsia" w:ascii="仿宋" w:hAnsi="仿宋" w:eastAsia="仿宋"/>
          <w:sz w:val="24"/>
          <w:szCs w:val="24"/>
        </w:rPr>
        <w:t>，经课程负责人申报、学院初审后推荐，由教务处组织专家评审，评审结果经公示无异议后予以立项。建设周期为1年。</w:t>
      </w:r>
    </w:p>
    <w:p>
      <w:pPr>
        <w:spacing w:line="360" w:lineRule="auto"/>
        <w:ind w:firstLine="480"/>
        <w:rPr>
          <w:rFonts w:ascii="仿宋" w:hAnsi="仿宋" w:eastAsia="仿宋"/>
          <w:color w:val="FF0000"/>
          <w:sz w:val="24"/>
          <w:szCs w:val="24"/>
        </w:rPr>
      </w:pPr>
      <w:r>
        <w:rPr>
          <w:rFonts w:hint="eastAsia" w:ascii="仿宋" w:hAnsi="仿宋" w:eastAsia="仿宋"/>
          <w:sz w:val="24"/>
          <w:szCs w:val="24"/>
        </w:rPr>
        <w:t>第九条 所申报课程应在我校至少</w:t>
      </w:r>
      <w:r>
        <w:rPr>
          <w:rFonts w:ascii="仿宋" w:hAnsi="仿宋" w:eastAsia="仿宋"/>
          <w:sz w:val="24"/>
          <w:szCs w:val="24"/>
        </w:rPr>
        <w:t>运行过三个</w:t>
      </w:r>
      <w:r>
        <w:rPr>
          <w:rFonts w:hint="eastAsia" w:ascii="仿宋" w:hAnsi="仿宋" w:eastAsia="仿宋"/>
          <w:sz w:val="24"/>
          <w:szCs w:val="24"/>
        </w:rPr>
        <w:t>学期。MOOC课程负责人原则上应具有副教授及以上职称，具有丰富教学经验和较高学术造诣；其他在线课程负责人应具有讲师以上职称。课程负责人与主讲教师师德师风好，教学能力强。建设团队结构合理，应包括专业教师和助教队伍。</w:t>
      </w:r>
    </w:p>
    <w:p>
      <w:pPr>
        <w:spacing w:line="360" w:lineRule="auto"/>
        <w:ind w:firstLine="480"/>
        <w:rPr>
          <w:rFonts w:ascii="仿宋" w:hAnsi="仿宋" w:eastAsia="仿宋"/>
          <w:sz w:val="24"/>
          <w:szCs w:val="24"/>
        </w:rPr>
      </w:pPr>
      <w:r>
        <w:rPr>
          <w:rFonts w:hint="eastAsia" w:ascii="仿宋" w:hAnsi="仿宋" w:eastAsia="仿宋"/>
          <w:sz w:val="24"/>
          <w:szCs w:val="24"/>
        </w:rPr>
        <w:t>第十条 课程立项后应严格按照进度安排，参照《西安工业大学在线开放课程建设标准》进行课程建设。</w:t>
      </w:r>
    </w:p>
    <w:p>
      <w:pPr>
        <w:spacing w:line="360" w:lineRule="auto"/>
        <w:ind w:firstLine="480"/>
        <w:rPr>
          <w:rFonts w:ascii="仿宋" w:hAnsi="仿宋" w:eastAsia="仿宋"/>
          <w:color w:val="FF0000"/>
          <w:sz w:val="24"/>
          <w:szCs w:val="24"/>
        </w:rPr>
      </w:pPr>
      <w:r>
        <w:rPr>
          <w:rFonts w:hint="eastAsia" w:ascii="仿宋" w:hAnsi="仿宋" w:eastAsia="仿宋"/>
          <w:sz w:val="24"/>
          <w:szCs w:val="24"/>
        </w:rPr>
        <w:t>第十一条 学校定期对立项建设的在线课程进行检查。根据</w:t>
      </w:r>
      <w:r>
        <w:rPr>
          <w:rFonts w:ascii="仿宋" w:hAnsi="仿宋" w:eastAsia="仿宋"/>
          <w:sz w:val="24"/>
          <w:szCs w:val="24"/>
        </w:rPr>
        <w:t>检查结果确定后期经费拨付。</w:t>
      </w:r>
    </w:p>
    <w:p>
      <w:pPr>
        <w:spacing w:line="360" w:lineRule="auto"/>
        <w:ind w:firstLine="480"/>
        <w:rPr>
          <w:rFonts w:ascii="仿宋" w:hAnsi="仿宋" w:eastAsia="仿宋"/>
          <w:sz w:val="24"/>
          <w:szCs w:val="24"/>
        </w:rPr>
      </w:pPr>
      <w:r>
        <w:rPr>
          <w:rFonts w:hint="eastAsia" w:ascii="仿宋" w:hAnsi="仿宋" w:eastAsia="仿宋"/>
          <w:sz w:val="24"/>
          <w:szCs w:val="24"/>
        </w:rPr>
        <w:t>第十二条 在线课程建设期满，由教务处组织结题验收。放弃建设或未按要求结题的，原则上两年内不得再次申报在线课程建设项目。</w:t>
      </w:r>
    </w:p>
    <w:p>
      <w:pPr>
        <w:spacing w:line="360" w:lineRule="auto"/>
        <w:jc w:val="center"/>
        <w:rPr>
          <w:rFonts w:ascii="仿宋" w:hAnsi="仿宋" w:eastAsia="仿宋"/>
          <w:sz w:val="24"/>
          <w:szCs w:val="24"/>
        </w:rPr>
      </w:pPr>
      <w:r>
        <w:rPr>
          <w:rFonts w:hint="eastAsia" w:ascii="仿宋" w:hAnsi="仿宋" w:eastAsia="仿宋"/>
          <w:sz w:val="24"/>
          <w:szCs w:val="24"/>
        </w:rPr>
        <w:t>第四章 课程应用与评价认定</w:t>
      </w:r>
    </w:p>
    <w:p>
      <w:pPr>
        <w:spacing w:line="360" w:lineRule="auto"/>
        <w:ind w:firstLine="480"/>
        <w:rPr>
          <w:rFonts w:ascii="仿宋" w:hAnsi="仿宋" w:eastAsia="仿宋"/>
          <w:sz w:val="24"/>
          <w:szCs w:val="24"/>
        </w:rPr>
      </w:pPr>
      <w:r>
        <w:rPr>
          <w:rFonts w:hint="eastAsia" w:ascii="仿宋" w:hAnsi="仿宋" w:eastAsia="仿宋"/>
          <w:sz w:val="24"/>
          <w:szCs w:val="24"/>
        </w:rPr>
        <w:t>第十三条 MOOC建设完成后，</w:t>
      </w:r>
      <w:r>
        <w:rPr>
          <w:rFonts w:ascii="仿宋" w:hAnsi="仿宋" w:eastAsia="仿宋"/>
          <w:sz w:val="24"/>
          <w:szCs w:val="24"/>
        </w:rPr>
        <w:t>应在学校</w:t>
      </w:r>
      <w:r>
        <w:rPr>
          <w:rFonts w:hint="eastAsia" w:ascii="仿宋" w:hAnsi="仿宋" w:eastAsia="仿宋"/>
          <w:sz w:val="24"/>
          <w:szCs w:val="24"/>
        </w:rPr>
        <w:t>指定</w:t>
      </w:r>
      <w:r>
        <w:rPr>
          <w:rFonts w:ascii="仿宋" w:hAnsi="仿宋" w:eastAsia="仿宋"/>
          <w:sz w:val="24"/>
          <w:szCs w:val="24"/>
        </w:rPr>
        <w:t>的在线课程平台上线，并组织</w:t>
      </w:r>
      <w:r>
        <w:rPr>
          <w:rFonts w:hint="eastAsia" w:ascii="仿宋" w:hAnsi="仿宋" w:eastAsia="仿宋"/>
          <w:sz w:val="24"/>
          <w:szCs w:val="24"/>
        </w:rPr>
        <w:t>、</w:t>
      </w:r>
      <w:r>
        <w:rPr>
          <w:rFonts w:ascii="仿宋" w:hAnsi="仿宋" w:eastAsia="仿宋"/>
          <w:sz w:val="24"/>
          <w:szCs w:val="24"/>
        </w:rPr>
        <w:t>实施教学过程。</w:t>
      </w:r>
      <w:r>
        <w:rPr>
          <w:rFonts w:hint="eastAsia" w:ascii="仿宋" w:hAnsi="仿宋" w:eastAsia="仿宋"/>
          <w:sz w:val="24"/>
          <w:szCs w:val="24"/>
        </w:rPr>
        <w:t>经至少两个周期的运行后，教务处组织专家对课程进行评估，对于特色</w:t>
      </w:r>
      <w:r>
        <w:rPr>
          <w:rFonts w:ascii="仿宋" w:hAnsi="仿宋" w:eastAsia="仿宋"/>
          <w:sz w:val="24"/>
          <w:szCs w:val="24"/>
        </w:rPr>
        <w:t>鲜明、</w:t>
      </w:r>
      <w:r>
        <w:rPr>
          <w:rFonts w:hint="eastAsia" w:ascii="仿宋" w:hAnsi="仿宋" w:eastAsia="仿宋"/>
          <w:sz w:val="24"/>
          <w:szCs w:val="24"/>
        </w:rPr>
        <w:t>教学效果好、评价高的课程，可认定为校级精品</w:t>
      </w:r>
      <w:r>
        <w:rPr>
          <w:rFonts w:ascii="仿宋" w:hAnsi="仿宋" w:eastAsia="仿宋"/>
          <w:sz w:val="24"/>
          <w:szCs w:val="24"/>
        </w:rPr>
        <w:t>在线课程</w:t>
      </w:r>
      <w:r>
        <w:rPr>
          <w:rFonts w:hint="eastAsia" w:ascii="仿宋" w:hAnsi="仿宋" w:eastAsia="仿宋"/>
          <w:sz w:val="24"/>
          <w:szCs w:val="24"/>
        </w:rPr>
        <w:t>，优先推荐参加省级、国家级精品在线开放课程认定。</w:t>
      </w:r>
    </w:p>
    <w:p>
      <w:pPr>
        <w:spacing w:line="360" w:lineRule="auto"/>
        <w:ind w:firstLine="480"/>
        <w:rPr>
          <w:rFonts w:ascii="仿宋" w:hAnsi="仿宋" w:eastAsia="仿宋"/>
          <w:sz w:val="24"/>
          <w:szCs w:val="24"/>
        </w:rPr>
      </w:pPr>
      <w:r>
        <w:rPr>
          <w:rFonts w:hint="eastAsia" w:ascii="仿宋" w:hAnsi="仿宋" w:eastAsia="仿宋"/>
          <w:sz w:val="24"/>
          <w:szCs w:val="24"/>
        </w:rPr>
        <w:t>第十四条 立项课程建设完成后1年内，须结合实体课堂面向我校在校生开展线上线下结合的混合式教学应用，所开课程的教学计划须向教务处报备。</w:t>
      </w:r>
    </w:p>
    <w:p>
      <w:pPr>
        <w:spacing w:line="360" w:lineRule="auto"/>
        <w:ind w:firstLine="480"/>
        <w:rPr>
          <w:rFonts w:ascii="仿宋" w:hAnsi="仿宋" w:eastAsia="仿宋"/>
          <w:sz w:val="24"/>
          <w:szCs w:val="24"/>
        </w:rPr>
      </w:pPr>
      <w:r>
        <w:rPr>
          <w:rFonts w:hint="eastAsia" w:ascii="仿宋" w:hAnsi="仿宋" w:eastAsia="仿宋"/>
          <w:sz w:val="24"/>
          <w:szCs w:val="24"/>
        </w:rPr>
        <w:t>第十五条 引进优质在线课程资源开展线上线下结合的混合式教学应用。教务处发布引进课程清单，学院选择课程并将课程负责教师信息上报教务处。课程负责教师负责组织</w:t>
      </w:r>
      <w:r>
        <w:rPr>
          <w:rFonts w:ascii="仿宋" w:hAnsi="仿宋" w:eastAsia="仿宋"/>
          <w:sz w:val="24"/>
          <w:szCs w:val="24"/>
        </w:rPr>
        <w:t>学生参与</w:t>
      </w:r>
      <w:r>
        <w:rPr>
          <w:rFonts w:hint="eastAsia" w:ascii="仿宋" w:hAnsi="仿宋" w:eastAsia="仿宋"/>
          <w:sz w:val="24"/>
          <w:szCs w:val="24"/>
        </w:rPr>
        <w:t>线上直播课、线下</w:t>
      </w:r>
      <w:r>
        <w:rPr>
          <w:rFonts w:ascii="仿宋" w:hAnsi="仿宋" w:eastAsia="仿宋"/>
          <w:sz w:val="24"/>
          <w:szCs w:val="24"/>
        </w:rPr>
        <w:t>讨论课、</w:t>
      </w:r>
      <w:r>
        <w:rPr>
          <w:rFonts w:hint="eastAsia" w:ascii="仿宋" w:hAnsi="仿宋" w:eastAsia="仿宋"/>
          <w:sz w:val="24"/>
          <w:szCs w:val="24"/>
        </w:rPr>
        <w:t>辅导答疑、课程考核等工作。</w:t>
      </w:r>
    </w:p>
    <w:p>
      <w:pPr>
        <w:spacing w:line="360" w:lineRule="auto"/>
        <w:jc w:val="center"/>
        <w:rPr>
          <w:rFonts w:ascii="仿宋" w:hAnsi="仿宋" w:eastAsia="仿宋"/>
          <w:sz w:val="24"/>
          <w:szCs w:val="24"/>
        </w:rPr>
      </w:pPr>
      <w:r>
        <w:rPr>
          <w:rFonts w:hint="eastAsia" w:ascii="仿宋" w:hAnsi="仿宋" w:eastAsia="仿宋"/>
          <w:sz w:val="24"/>
          <w:szCs w:val="24"/>
        </w:rPr>
        <w:t>第五章 支持与保障</w:t>
      </w:r>
    </w:p>
    <w:p>
      <w:pPr>
        <w:spacing w:line="360" w:lineRule="auto"/>
        <w:ind w:firstLine="480"/>
        <w:rPr>
          <w:rFonts w:ascii="仿宋" w:hAnsi="仿宋" w:eastAsia="仿宋"/>
          <w:sz w:val="24"/>
          <w:szCs w:val="24"/>
        </w:rPr>
      </w:pPr>
      <w:r>
        <w:rPr>
          <w:rFonts w:hint="eastAsia" w:ascii="仿宋" w:hAnsi="仿宋" w:eastAsia="仿宋"/>
          <w:sz w:val="24"/>
          <w:szCs w:val="24"/>
        </w:rPr>
        <w:t>第十六条 学校为在线课程建设提供/指定拍摄场地、研讨型教室、智慧教室等硬件条件，教务处负责在线课程平台的建设，并提供使用平台的技术培训与课程上线帮助，在课程运行过程中提供技术咨询与指导，保障课程建设的顺利进行。</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第十八条 学校对获准立项的在线课程提供专项经费支持，教务处统一管理，主要用于课程录制、教学设计、调研、培训等。</w:t>
      </w:r>
    </w:p>
    <w:p>
      <w:pPr>
        <w:spacing w:line="360" w:lineRule="auto"/>
        <w:ind w:firstLine="484" w:firstLineChars="202"/>
        <w:rPr>
          <w:rFonts w:ascii="仿宋" w:hAnsi="仿宋" w:eastAsia="仿宋"/>
          <w:sz w:val="24"/>
          <w:szCs w:val="24"/>
        </w:rPr>
      </w:pPr>
      <w:r>
        <w:rPr>
          <w:rFonts w:hint="eastAsia" w:ascii="仿宋" w:hAnsi="仿宋" w:eastAsia="仿宋"/>
          <w:sz w:val="24"/>
          <w:szCs w:val="24"/>
        </w:rPr>
        <w:t>第十九条 通过省级、国家级精品在线开放课程认定</w:t>
      </w:r>
      <w:r>
        <w:rPr>
          <w:rFonts w:ascii="仿宋" w:hAnsi="仿宋" w:eastAsia="仿宋"/>
          <w:sz w:val="24"/>
          <w:szCs w:val="24"/>
        </w:rPr>
        <w:t>的在线课程，</w:t>
      </w:r>
      <w:r>
        <w:rPr>
          <w:rFonts w:hint="eastAsia" w:ascii="仿宋" w:hAnsi="仿宋" w:eastAsia="仿宋"/>
          <w:sz w:val="24"/>
          <w:szCs w:val="24"/>
        </w:rPr>
        <w:t>按《西安工业大学教学奖励绩效实施办法》中的教学显著</w:t>
      </w:r>
      <w:r>
        <w:rPr>
          <w:rFonts w:ascii="仿宋" w:hAnsi="仿宋" w:eastAsia="仿宋"/>
          <w:sz w:val="24"/>
          <w:szCs w:val="24"/>
        </w:rPr>
        <w:t>业绩</w:t>
      </w:r>
      <w:r>
        <w:rPr>
          <w:rFonts w:hint="eastAsia" w:ascii="仿宋" w:hAnsi="仿宋" w:eastAsia="仿宋"/>
          <w:sz w:val="24"/>
          <w:szCs w:val="24"/>
        </w:rPr>
        <w:t>进行奖励。</w:t>
      </w:r>
    </w:p>
    <w:p>
      <w:pPr>
        <w:spacing w:line="360" w:lineRule="auto"/>
        <w:ind w:firstLine="484" w:firstLineChars="202"/>
        <w:rPr>
          <w:rFonts w:ascii="仿宋" w:hAnsi="仿宋" w:eastAsia="仿宋"/>
          <w:sz w:val="24"/>
          <w:szCs w:val="24"/>
        </w:rPr>
      </w:pPr>
      <w:r>
        <w:rPr>
          <w:rFonts w:hint="eastAsia" w:ascii="仿宋" w:hAnsi="仿宋" w:eastAsia="仿宋"/>
          <w:sz w:val="24"/>
          <w:szCs w:val="24"/>
        </w:rPr>
        <w:t>第二十条 使用在线</w:t>
      </w:r>
      <w:r>
        <w:rPr>
          <w:rFonts w:ascii="仿宋" w:hAnsi="仿宋" w:eastAsia="仿宋"/>
          <w:sz w:val="24"/>
          <w:szCs w:val="24"/>
        </w:rPr>
        <w:t>课程资源，在校内开展混合式教学</w:t>
      </w:r>
      <w:r>
        <w:rPr>
          <w:rFonts w:hint="eastAsia" w:ascii="仿宋" w:hAnsi="仿宋" w:eastAsia="仿宋"/>
          <w:sz w:val="24"/>
          <w:szCs w:val="24"/>
        </w:rPr>
        <w:t>1个</w:t>
      </w:r>
      <w:r>
        <w:rPr>
          <w:rFonts w:ascii="仿宋" w:hAnsi="仿宋" w:eastAsia="仿宋"/>
          <w:sz w:val="24"/>
          <w:szCs w:val="24"/>
        </w:rPr>
        <w:t>周期后</w:t>
      </w:r>
      <w:r>
        <w:rPr>
          <w:rFonts w:hint="eastAsia" w:ascii="仿宋" w:hAnsi="仿宋" w:eastAsia="仿宋"/>
          <w:sz w:val="24"/>
          <w:szCs w:val="24"/>
        </w:rPr>
        <w:t>，可</w:t>
      </w:r>
      <w:r>
        <w:rPr>
          <w:rFonts w:ascii="仿宋" w:hAnsi="仿宋" w:eastAsia="仿宋"/>
          <w:sz w:val="24"/>
          <w:szCs w:val="24"/>
        </w:rPr>
        <w:t>申请校内混合式教学认定。</w:t>
      </w:r>
      <w:r>
        <w:rPr>
          <w:rFonts w:hint="eastAsia" w:ascii="仿宋" w:hAnsi="仿宋" w:eastAsia="仿宋"/>
          <w:sz w:val="24"/>
          <w:szCs w:val="24"/>
        </w:rPr>
        <w:t>教务处将组织专家，依据《西安工业大学混合式教学课程认定标准》，对课程进行认定。通过认定</w:t>
      </w:r>
      <w:r>
        <w:rPr>
          <w:rFonts w:ascii="仿宋" w:hAnsi="仿宋" w:eastAsia="仿宋"/>
          <w:sz w:val="24"/>
          <w:szCs w:val="24"/>
        </w:rPr>
        <w:t>的课程，</w:t>
      </w:r>
      <w:r>
        <w:rPr>
          <w:rFonts w:hint="eastAsia" w:ascii="仿宋" w:hAnsi="仿宋" w:eastAsia="仿宋"/>
          <w:sz w:val="24"/>
          <w:szCs w:val="24"/>
        </w:rPr>
        <w:t>之后</w:t>
      </w:r>
      <w:r>
        <w:rPr>
          <w:rFonts w:ascii="仿宋" w:hAnsi="仿宋" w:eastAsia="仿宋"/>
          <w:sz w:val="24"/>
          <w:szCs w:val="24"/>
        </w:rPr>
        <w:t>3</w:t>
      </w:r>
      <w:r>
        <w:rPr>
          <w:rFonts w:hint="eastAsia" w:ascii="仿宋" w:hAnsi="仿宋" w:eastAsia="仿宋"/>
          <w:sz w:val="24"/>
          <w:szCs w:val="24"/>
        </w:rPr>
        <w:t>个轮次的</w:t>
      </w:r>
      <w:r>
        <w:rPr>
          <w:rFonts w:ascii="仿宋" w:hAnsi="仿宋" w:eastAsia="仿宋"/>
          <w:sz w:val="24"/>
          <w:szCs w:val="24"/>
        </w:rPr>
        <w:t>教学工作量</w:t>
      </w:r>
      <w:r>
        <w:rPr>
          <w:rFonts w:hint="eastAsia" w:ascii="仿宋" w:hAnsi="仿宋" w:eastAsia="仿宋"/>
          <w:sz w:val="24"/>
          <w:szCs w:val="24"/>
        </w:rPr>
        <w:t>以原教学</w:t>
      </w:r>
      <w:r>
        <w:rPr>
          <w:rFonts w:ascii="仿宋" w:hAnsi="仿宋" w:eastAsia="仿宋"/>
          <w:sz w:val="24"/>
          <w:szCs w:val="24"/>
        </w:rPr>
        <w:t>工作量</w:t>
      </w:r>
      <w:r>
        <w:rPr>
          <w:rFonts w:hint="eastAsia" w:ascii="仿宋" w:hAnsi="仿宋" w:eastAsia="仿宋"/>
          <w:sz w:val="24"/>
          <w:szCs w:val="24"/>
        </w:rPr>
        <w:t>的3倍核算，第4及</w:t>
      </w:r>
      <w:r>
        <w:rPr>
          <w:rFonts w:ascii="仿宋" w:hAnsi="仿宋" w:eastAsia="仿宋"/>
          <w:sz w:val="24"/>
          <w:szCs w:val="24"/>
        </w:rPr>
        <w:t>以后轮次</w:t>
      </w:r>
      <w:r>
        <w:rPr>
          <w:rFonts w:hint="eastAsia" w:ascii="仿宋" w:hAnsi="仿宋" w:eastAsia="仿宋"/>
          <w:sz w:val="24"/>
          <w:szCs w:val="24"/>
        </w:rPr>
        <w:t>按</w:t>
      </w:r>
      <w:r>
        <w:rPr>
          <w:rFonts w:ascii="仿宋" w:hAnsi="仿宋" w:eastAsia="仿宋"/>
          <w:sz w:val="24"/>
          <w:szCs w:val="24"/>
        </w:rPr>
        <w:t>正常教学工作量核算</w:t>
      </w:r>
      <w:r>
        <w:rPr>
          <w:rFonts w:hint="eastAsia" w:ascii="仿宋" w:hAnsi="仿宋" w:eastAsia="仿宋"/>
          <w:sz w:val="24"/>
          <w:szCs w:val="24"/>
        </w:rPr>
        <w:t>。</w:t>
      </w:r>
    </w:p>
    <w:p>
      <w:pPr>
        <w:spacing w:line="360" w:lineRule="auto"/>
        <w:jc w:val="center"/>
        <w:rPr>
          <w:rFonts w:ascii="仿宋" w:hAnsi="仿宋" w:eastAsia="仿宋"/>
          <w:sz w:val="24"/>
          <w:szCs w:val="24"/>
        </w:rPr>
      </w:pPr>
      <w:r>
        <w:rPr>
          <w:rFonts w:hint="eastAsia" w:ascii="仿宋" w:hAnsi="仿宋" w:eastAsia="仿宋"/>
          <w:sz w:val="24"/>
          <w:szCs w:val="24"/>
        </w:rPr>
        <w:t>第六章 附则</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第二十一条 学校立项建设的在线课程是教师在工作期间受学校支持形成的作品，教师有署名权和修改权，学校有独家使用权。</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第二十二条 学校立项建设的在线课程，其共享的全部资源必须具有清晰的知识产权，不存在侵犯其他公民、法人或其他组织的知识产权等问题。</w:t>
      </w:r>
    </w:p>
    <w:p>
      <w:pPr>
        <w:rPr>
          <w:rFonts w:hint="eastAsia" w:ascii="仿宋" w:hAnsi="仿宋" w:eastAsia="仿宋"/>
          <w:sz w:val="24"/>
          <w:szCs w:val="24"/>
        </w:rPr>
      </w:pPr>
      <w:r>
        <w:rPr>
          <w:rFonts w:hint="eastAsia" w:ascii="仿宋" w:hAnsi="仿宋" w:eastAsia="仿宋"/>
          <w:sz w:val="24"/>
          <w:szCs w:val="24"/>
        </w:rPr>
        <w:t>第二十三条 本办法自公布之日起开始实施，由教务处负责解释。</w:t>
      </w:r>
    </w:p>
    <w:p>
      <w:pPr>
        <w:rPr>
          <w:rFonts w:hint="eastAsia" w:ascii="仿宋" w:hAnsi="仿宋" w:eastAsia="仿宋"/>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382A76"/>
    <w:rsid w:val="61382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2019-03-26T02:12:00Z</dcterms:created>
  <dc:creator>笑</dc:creator>
  <cp:lastModifiedBy>笑</cp:lastModifiedBy>
  <dcterms:modified xsi:type="dcterms:W3CDTF">2019-03-26T02:13:55Z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