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附件1</w:t>
      </w:r>
    </w:p>
    <w:p>
      <w:pPr>
        <w:spacing w:line="400" w:lineRule="exact"/>
        <w:ind w:firstLine="480"/>
        <w:jc w:val="center"/>
        <w:rPr>
          <w:rFonts w:hint="eastAsia" w:ascii="宋体" w:hAnsi="宋体" w:cs="宋体"/>
          <w:sz w:val="40"/>
          <w:szCs w:val="40"/>
        </w:rPr>
      </w:pPr>
      <w:bookmarkStart w:id="0" w:name="_GoBack"/>
      <w:r>
        <w:rPr>
          <w:rFonts w:hint="eastAsia" w:ascii="宋体" w:hAnsi="宋体" w:cs="宋体"/>
          <w:sz w:val="40"/>
          <w:szCs w:val="40"/>
        </w:rPr>
        <w:t>MOOC在线课程立项建设项目结题验收名单</w:t>
      </w:r>
    </w:p>
    <w:bookmarkEnd w:id="0"/>
    <w:tbl>
      <w:tblPr>
        <w:tblStyle w:val="2"/>
        <w:tblpPr w:leftFromText="180" w:rightFromText="180" w:vertAnchor="text" w:horzAnchor="page" w:tblpX="2109" w:tblpY="341"/>
        <w:tblOverlap w:val="never"/>
        <w:tblW w:w="866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1"/>
        <w:gridCol w:w="1210"/>
        <w:gridCol w:w="1069"/>
        <w:gridCol w:w="2677"/>
        <w:gridCol w:w="1373"/>
        <w:gridCol w:w="176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开课学院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课程负责人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课程类型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结题情况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2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光电学院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刘卫国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现代光学技术与武器装备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MOOC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参加校级结题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2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电信学院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杨聪锟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数字电子技术基础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MOOC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参加校级结题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9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人文学院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吴林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中国兵器文化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MOOC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参加校级结题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9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材料与化工学院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李炳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材料研究方法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MOOC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已通过省级结题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9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经济管理学院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兰小毅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创新·创业学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MOOC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已通过省级结题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8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艺术与传媒学院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傅如明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行书教程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MOOC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已通过省级结题</w:t>
            </w:r>
          </w:p>
        </w:tc>
      </w:tr>
    </w:tbl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D3A6B"/>
    <w:rsid w:val="23AD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2019-03-25T09:25:00Z</dcterms:created>
  <dc:creator>笑</dc:creator>
  <cp:lastModifiedBy>笑</cp:lastModifiedBy>
  <dcterms:modified xsi:type="dcterms:W3CDTF">2019-03-25T09:57:17Z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