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ind w:left="0" w:leftChars="0" w:firstLine="0" w:firstLineChars="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附件：</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rPr>
      </w:pPr>
      <w:bookmarkStart w:id="0" w:name="_Toc29278"/>
      <w:r>
        <w:rPr>
          <w:rFonts w:hint="eastAsia" w:ascii="方正小标宋简体" w:hAnsi="方正小标宋简体" w:eastAsia="方正小标宋简体" w:cs="方正小标宋简体"/>
          <w:b w:val="0"/>
          <w:bCs w:val="0"/>
          <w:color w:val="auto"/>
          <w:sz w:val="44"/>
        </w:rPr>
        <w:t>西安工业大学本科实践教学质量标准</w:t>
      </w:r>
      <w:bookmarkEnd w:id="0"/>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lang w:eastAsia="zh-CN"/>
        </w:rPr>
      </w:pPr>
      <w:r>
        <w:rPr>
          <w:rFonts w:hint="eastAsia" w:ascii="方正小标宋简体" w:hAnsi="方正小标宋简体" w:eastAsia="方正小标宋简体" w:cs="方正小标宋简体"/>
          <w:b w:val="0"/>
          <w:bCs w:val="0"/>
          <w:color w:val="auto"/>
          <w:sz w:val="44"/>
          <w:lang w:eastAsia="zh-CN"/>
        </w:rPr>
        <w:t>（</w:t>
      </w:r>
      <w:r>
        <w:rPr>
          <w:rFonts w:hint="eastAsia" w:ascii="方正小标宋简体" w:hAnsi="方正小标宋简体" w:eastAsia="方正小标宋简体" w:cs="方正小标宋简体"/>
          <w:b w:val="0"/>
          <w:bCs w:val="0"/>
          <w:color w:val="auto"/>
          <w:sz w:val="44"/>
          <w:lang w:val="en-US" w:eastAsia="zh-CN"/>
        </w:rPr>
        <w:t>试行</w:t>
      </w:r>
      <w:r>
        <w:rPr>
          <w:rFonts w:hint="eastAsia" w:ascii="方正小标宋简体" w:hAnsi="方正小标宋简体" w:eastAsia="方正小标宋简体" w:cs="方正小标宋简体"/>
          <w:b w:val="0"/>
          <w:bCs w:val="0"/>
          <w:color w:val="auto"/>
          <w:sz w:val="44"/>
          <w:lang w:eastAsia="zh-CN"/>
        </w:rPr>
        <w:t>）</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践教学是本科教学体系的重要组成部分，是培养学生理论联系实际、提高学生实践能力和创新能力、锤炼学生劳动精神、塑造学生职业素质的重要教学环节，也是学生接触社会、了解国情、熟悉生产的重要途径，对培养学生解决复杂问题的能力和高级思维具有重要作用。</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为深入贯彻落实习近平总书记关于教育的重要论述、全国教育大会精神，进一步明确实践教学要求，规范实践教学秩序，加强实践教学过程管理，提高实践教学质量，特制</w:t>
      </w:r>
      <w:r>
        <w:rPr>
          <w:rFonts w:hint="eastAsia" w:ascii="仿宋_GB2312" w:hAnsi="仿宋_GB2312" w:eastAsia="仿宋_GB2312" w:cs="仿宋_GB2312"/>
          <w:color w:val="auto"/>
          <w:sz w:val="32"/>
          <w:szCs w:val="32"/>
          <w:lang w:val="en-US" w:eastAsia="zh-CN"/>
        </w:rPr>
        <w:t>订</w:t>
      </w:r>
      <w:r>
        <w:rPr>
          <w:rFonts w:hint="eastAsia" w:ascii="仿宋_GB2312" w:hAnsi="仿宋_GB2312" w:eastAsia="仿宋_GB2312" w:cs="仿宋_GB2312"/>
          <w:color w:val="auto"/>
          <w:sz w:val="32"/>
          <w:szCs w:val="32"/>
        </w:rPr>
        <w:t>本标准。本标准适用于学校教学计划中的独立设课实验、课内实验、实习、实训、课程设计、社会实践、开放实验等实践教学，毕业设计（论文）另有质量标准。</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一、教学大纲的制定与执行</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实践教学大纲是教师进行实践教学工作的基本依据，是检验实践教学质量的标准之一。课程团队必须按照专业培养方案和《西安工业大学</w:t>
      </w:r>
      <w:r>
        <w:rPr>
          <w:rFonts w:hint="eastAsia" w:ascii="仿宋_GB2312" w:hAnsi="仿宋_GB2312" w:eastAsia="仿宋_GB2312" w:cs="仿宋_GB2312"/>
          <w:color w:val="auto"/>
          <w:sz w:val="32"/>
          <w:szCs w:val="32"/>
          <w:lang w:val="en-US" w:eastAsia="zh-CN"/>
        </w:rPr>
        <w:t>课程</w:t>
      </w:r>
      <w:r>
        <w:rPr>
          <w:rFonts w:hint="eastAsia" w:ascii="仿宋_GB2312" w:hAnsi="仿宋_GB2312" w:eastAsia="仿宋_GB2312" w:cs="仿宋_GB2312"/>
          <w:color w:val="auto"/>
          <w:sz w:val="32"/>
          <w:szCs w:val="32"/>
        </w:rPr>
        <w:t>教学大纲管理规定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修订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实践课程教学大纲，包括课程性质和目的、课程目标、支撑的毕业要求、教学内容及安排、考核标准以及教材（或讲义、指导书）和参考资料等。课程目标和教学内容应能有效支撑毕业要求的达成，考核内容与方式应能有效评价课程目标的达成情况。</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课程团队应严格按照教学大纲的要求，执行教学计划，准备实践项目和内容，不得随意减少实践项目或教学内容。应进行有效学情分析，在大纲的基础上，结合课程特点和学生情况采用丰富多样的方式方法促成课程目标达成。需要下达任务书的实践课程，要围绕课程目标制定任务书，充分体现任务对课程目标的支撑。</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二、教材、讲义及指导书</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充分发挥教材育人功能，课程团队应组织有学术造诣和实践教学经验丰富的教师按照教学大纲的要求、根据实践教学条件，编写实践教学教材、讲义或指导书，主要内容应包含教学要求、目的、原理、内容、方法等。或选用能满足课程目标要求，科学性、前沿性、针对性和实效性高的优秀教材、讲义或指导书。合理配套适量、难度适中、能有效拓展课程内容深度和广度的优质课外资源，包括视频资料、参考文献、参考书、习题、课件等，以满足不同学习者的课外学习需求。教材和教辅材料要凡编必审、凡选必审，杜绝问题教材。</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三、课程思政</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课程团队须扎实推进“三进”，用习近平新时代中国特色社会主义思想铸魂育人。坚持专业教育与思政教育有机融合，深挖课程思政元素，让思政教育与专业教育同向同行。在实践教学各环节注重提高学生思想道德修养、人文素质、科学精神、宪法法治意识、国家安全意识和认知能力；注重在潜移默化中坚定学生理想信念、厚植爱国主义情怀、加强品德修养、增长知识见识、培养奋斗精神，提升学生综合素质；注重学思结合、知行统一，重视新知识、新技术、新工艺、新方法应用，增强学生勇于探索的创新精神、善于解决问题的实践能力；注重让学生“敢闯会创”，在亲身参与中增强创新精神、创造意识和创业能力；注重教育和引导学生弘扬劳动精神，增强劳动意识，了解国情民情，在实践中增长智慧才干，锤炼意志品质。</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四、集体备课与教学研究</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课程团队应开展集体备课，交流教学经验，讨论教学方法，补充教学内容，引进或建设优质资源等，集思广益，取长补短，提高备课质量。鼓励课程团队增加设计型、综合型、创新型实践比重，把最新科学研究成果经提炼或简化后转化为实践教学内容，加强仿真与实体实践教学的组织与设计，增强学生的自主性，提高学生的实践能力和创新能力。</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课程团队应根据实验大纲和指导书编写教案，教案内容与教学进度安排符合教学大纲，教学要求、目的和内容明确，突出重点，分散难点，对重难点有应对措施。</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课程团队应定期开展实践教学研究活动，并邀请相关理论课负责人参加，改进实验教学方法、提高实验教学水平、提升学生学习效果。</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五、教学准备</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（一）校内实践教学</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1.课前应检修、调试教学所用设备/仪器，认真检查实验设备/仪器是否完好、器件材料是否充足，药品是否有效等。预</w:t>
      </w:r>
      <w:r>
        <w:rPr>
          <w:rFonts w:hint="eastAsia" w:ascii="仿宋_GB2312" w:hAnsi="仿宋_GB2312" w:eastAsia="仿宋_GB2312" w:cs="仿宋_GB2312"/>
          <w:color w:val="auto"/>
          <w:sz w:val="32"/>
          <w:szCs w:val="32"/>
          <w:lang w:val="en-US" w:eastAsia="zh-CN"/>
        </w:rPr>
        <w:t>做</w:t>
      </w:r>
      <w:r>
        <w:rPr>
          <w:rFonts w:hint="eastAsia" w:ascii="仿宋_GB2312" w:hAnsi="仿宋_GB2312" w:eastAsia="仿宋_GB2312" w:cs="仿宋_GB2312"/>
          <w:color w:val="auto"/>
          <w:sz w:val="32"/>
          <w:szCs w:val="32"/>
        </w:rPr>
        <w:t>实验，充分估计学生做实验时可能出现的问题。对存在问题的设备、仪器要及时报修。定期整理耗材，保证满足教学需求。</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课前发布实验课程公告，告知学生实践项目、教学内容、教学要求、分班/分组安排及考核标准等信息。各类实践教学学生分组均应满足《普通高等学校本科专业类教学质量国家标准》和《工程教育认证标准》及各专业补充标准要求。</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3.课前发布预习任务，提供足够、有效、难度适中的辅助资料，供学生预习。设置适量课前作业、测验等及时掌握学生预习情况，针对预习结果调整教学方法，因材施教。</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（二）校外实践教学</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1．专业应建立一定数量且稳定的校外实践基地，签订相关协议并挂牌。校外实践基地应具备专业实习实训所需要的设备、资料等基本条件，能够满足实践教学要求。</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2．课程团队应提前与接洽单位联系，进行实地考察，落实实践教学的项目和内容、学生食宿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熟悉安全规范等工作。按照大纲要求，提前制订详细的校外实习实训计划，做好应急预案。</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3．对学生进行实习动员和安全教育，告知学生出行安排、实践项目/内容/要求、分班/分组安排、考核标准等信息。让学生熟知安全知识，增强安全意识，遵守实践基地规章制度。</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4．在外出实习实训前，教师与学生均应购买人身保险，切实做到人人参保、应保尽保，充分发挥责任保险机制在化解学生实习责任风险中的作用。</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六、实践教学过程</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（一）教学目标</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各类实践教学均应让全体学生知晓课程目标、课程目标对毕业要求的支撑、教学内容与相关课程的联系与作用、实践目的、相关原理/方法、实践规程、考核标准、注意事项等。</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（二）思政育人</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教学过程中，要贯彻落实习近平新时代中国特色社会主义思想进课堂要求，坚持立德树人，弘扬社会主义核心价值观，强化家国情怀与专业使命，将思想政治教育内化为教学内容，提升课程育人效果。要恪守政治纪律，在教学过程中的言谈、举止、衣着等符合教师行为规范和实验室、实习实训基地管理规范，言传身教，为学生起到榜样与表率作用。</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（三）教学内容</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1.教学内容应符合课程大纲要求，支撑专业毕业要求，对学生的专业基本训练或综合训练、能力培养起到较好作用。</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2．实践的难度和工作量应适合学生的知识和能力状况，使学生在规定的时间内既工作量饱满，又能经过努力完成任务。</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（四）教学过程</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rPr>
        <w:t>安全、实验操作注意事项等制度教育，并督促学生严格执行，确保在各个实践环节学生人身安全、仪器设备安全、实践场地安全。</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2．理论讲述时，讲述内容应符合教学大纲，注重吸收学科发展的新思想、新概念、新成果。讲授思路清晰，表达准确，语言生动，分析透彻，准确把握、提炼教学内容的重难点，及时检查学生的学习效果。</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3．实践教学时，教师应全程指导学生，鼓励学生发现问题，引导学生思考问题，指导学生解决问题，培养学生劳动意识、科学精神、创新思维。</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（五）教学方法</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采用启发式、提问式、虚实结合、线上线下结合等方式，恰当使用各类型课件、板书、教具及其它教辅材料，配合实验设备/仪器/材料，合理使用现代信息技术，理论联系实际，聚焦产出，注重</w:t>
      </w:r>
      <w:r>
        <w:rPr>
          <w:rFonts w:hint="eastAsia" w:ascii="仿宋_GB2312" w:hAnsi="仿宋_GB2312" w:eastAsia="仿宋_GB2312" w:cs="仿宋_GB2312"/>
          <w:color w:val="auto"/>
          <w:sz w:val="32"/>
          <w:szCs w:val="32"/>
          <w:lang w:val="en-US" w:eastAsia="zh-CN"/>
        </w:rPr>
        <w:t>培养</w:t>
      </w:r>
      <w:r>
        <w:rPr>
          <w:rFonts w:hint="eastAsia" w:ascii="仿宋_GB2312" w:hAnsi="仿宋_GB2312" w:eastAsia="仿宋_GB2312" w:cs="仿宋_GB2312"/>
          <w:color w:val="auto"/>
          <w:sz w:val="32"/>
          <w:szCs w:val="32"/>
        </w:rPr>
        <w:t>学生解决复杂问题</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能力和高级思维。</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七、课后工作</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（一）任务布置</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1．对于实验课，应紧扣实验的原理和方法、重点和难点、现象和结果，明确实验报告等课后任务。</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2．对于实习实训，一个训练单元完成后，应布置相应的实习报告、实习心得撰写等任务。</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3．对于课程设计，应明确对图纸/方案/模型/设计书/分析报告等作品的要求和评价标准。每天检查学生设计进展，明确提出修改、完善的任务。</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（二）辅导答疑</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多种形式、多种渠道的辅导答疑，线下答疑有固定时间、地点，线上答疑有顺畅渠道，保证所有学生的学习问题能得到及时、专业的解答，指导课程设计的教师还应每天在指定课程设计场所当面指导学生设计。通过辅导答疑，了解教学效果和学生学习中存在的问题、诉求和意见，及时改进教学工作。</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（三）课后任务批改</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及时、认真、严格批改实验报告、实习报告和课程设计作品，批改率100%。针对作业、报告、设计的完成质量和存在的问题进行针对性处理，及时向学生反馈，并作书面记录，纳入课程考评体系。</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八、课程考核</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（一）考核体系</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应建立全过程多元化考核体系，采用理论考核、实验操作、实验结果、实习表现、报告质量、设计水平、答辩情况等多种形式综合考评学生，注重对学生能力和素养的评价。</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（二）考核内容</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考核内容</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符合课程教学大纲，能反映课程目标的达成情况。</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（三）课程预警</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考核体系要提前向所有学生公开，及时向学生公布过程性评价阶段考核结果，及时对课程目标达成度低的学生进行学习预警。</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九、课程总结</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（一）成绩报送</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实践教学运行结束后，应严格按照考核标准，在规定时间内按要求报送成绩。</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（二）课程目标达成情况分析</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对学生的学习目标达成情况进行分析，按要求报送分析结果。</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（三）持续改进</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依据课程目标达成情况，结合各方评价，对课程目标、实践内容、实践方式等提出改进思路和措施，并在下一周期的教学过程中予以落实。</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（四）资料归档</w:t>
      </w:r>
    </w:p>
    <w:p>
      <w:pPr>
        <w:pStyle w:val="6"/>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实践教学运行结束后，及时按学校要求归档作业、实验报告等过程性资料及实习报告、课程设计作品、评分标准、成绩</w:t>
      </w:r>
      <w:r>
        <w:rPr>
          <w:rFonts w:hint="eastAsia" w:ascii="仿宋_GB2312" w:hAnsi="仿宋_GB2312" w:eastAsia="仿宋_GB2312" w:cs="仿宋_GB2312"/>
          <w:color w:val="auto"/>
          <w:sz w:val="32"/>
          <w:szCs w:val="32"/>
          <w:lang w:val="en-US" w:eastAsia="zh-CN"/>
        </w:rPr>
        <w:t>登记</w:t>
      </w:r>
      <w:r>
        <w:rPr>
          <w:rFonts w:hint="eastAsia" w:ascii="仿宋_GB2312" w:hAnsi="仿宋_GB2312" w:eastAsia="仿宋_GB2312" w:cs="仿宋_GB2312"/>
          <w:color w:val="auto"/>
          <w:sz w:val="32"/>
          <w:szCs w:val="32"/>
        </w:rPr>
        <w:t>表等资料。</w:t>
      </w:r>
    </w:p>
    <w:p>
      <w:pPr>
        <w:pStyle w:val="6"/>
        <w:spacing w:line="360" w:lineRule="auto"/>
        <w:ind w:firstLine="640"/>
        <w:jc w:val="both"/>
        <w:rPr>
          <w:rFonts w:ascii="黑体" w:hAnsi="黑体" w:eastAsia="黑体" w:cs="黑体"/>
          <w:bCs/>
          <w:color w:val="auto"/>
          <w:sz w:val="32"/>
          <w:szCs w:val="32"/>
        </w:rPr>
      </w:pPr>
      <w:r>
        <w:rPr>
          <w:rFonts w:hint="eastAsia" w:ascii="黑体" w:hAnsi="黑体" w:eastAsia="黑体" w:cs="黑体"/>
          <w:bCs/>
          <w:color w:val="auto"/>
          <w:sz w:val="32"/>
          <w:szCs w:val="32"/>
        </w:rPr>
        <w:t>十、本办法自发布之日起施行，由本科生院（教务处）负责解释。</w:t>
      </w:r>
    </w:p>
    <w:p>
      <w:pPr>
        <w:jc w:val="both"/>
      </w:pPr>
    </w:p>
    <w:p>
      <w:bookmarkStart w:id="1" w:name="_GoBack"/>
      <w:bookmarkEnd w:id="1"/>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YjczMzdkYTc2NzQwYTY1NjRjM2ZiZDBhOWU3Y2MifQ=="/>
  </w:docVars>
  <w:rsids>
    <w:rsidRoot w:val="00000000"/>
    <w:rsid w:val="46DD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ind w:left="200" w:leftChars="200"/>
      <w:outlineLvl w:val="0"/>
    </w:pPr>
    <w:rPr>
      <w:rFonts w:eastAsia="黑体"/>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2023-01-10T05:28:16Z</dcterms:created>
  <dc:creator>ECHO</dc:creator>
  <cp:lastModifiedBy>鲁西西</cp:lastModifiedBy>
  <dcterms:modified xsi:type="dcterms:W3CDTF">2023-01-10T05:29:27Z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A3FF665CC295484C87279A919B836378</vt:lpwstr>
  </property>
</Properties>
</file>